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DD60DB" w:rsidRPr="00DD60DB" w:rsidTr="00DD6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0DB" w:rsidRPr="00DD60DB" w:rsidRDefault="00DD60DB" w:rsidP="00DD60DB">
            <w:pPr>
              <w:spacing w:before="100" w:beforeAutospacing="1" w:after="100" w:afterAutospacing="1" w:line="240" w:lineRule="auto"/>
              <w:ind w:left="150" w:right="150"/>
              <w:outlineLvl w:val="0"/>
              <w:rPr>
                <w:rFonts w:ascii="Arial Narrow" w:eastAsia="Times New Roman" w:hAnsi="Arial Narrow" w:cs="Times New Roman"/>
                <w:b/>
                <w:bCs/>
                <w:color w:val="555533"/>
                <w:kern w:val="36"/>
                <w:sz w:val="30"/>
                <w:szCs w:val="30"/>
                <w:lang w:eastAsia="es-ES"/>
              </w:rPr>
            </w:pPr>
            <w:r w:rsidRPr="00DD60DB">
              <w:rPr>
                <w:rFonts w:ascii="Arial Narrow" w:eastAsia="Times New Roman" w:hAnsi="Arial Narrow" w:cs="Times New Roman"/>
                <w:b/>
                <w:bCs/>
                <w:color w:val="555533"/>
                <w:kern w:val="36"/>
                <w:sz w:val="30"/>
                <w:szCs w:val="30"/>
                <w:lang w:eastAsia="es-ES"/>
              </w:rPr>
              <w:t xml:space="preserve">(PEALIT 369) </w:t>
            </w:r>
            <w:proofErr w:type="spellStart"/>
            <w:r w:rsidRPr="00DD60DB">
              <w:rPr>
                <w:rFonts w:ascii="Arial Narrow" w:eastAsia="Times New Roman" w:hAnsi="Arial Narrow" w:cs="Times New Roman"/>
                <w:b/>
                <w:bCs/>
                <w:color w:val="555533"/>
                <w:kern w:val="36"/>
                <w:sz w:val="30"/>
                <w:szCs w:val="30"/>
                <w:lang w:eastAsia="es-ES"/>
              </w:rPr>
              <w:t>Storia</w:t>
            </w:r>
            <w:proofErr w:type="spellEnd"/>
            <w:r w:rsidRPr="00DD60DB">
              <w:rPr>
                <w:rFonts w:ascii="Arial Narrow" w:eastAsia="Times New Roman" w:hAnsi="Arial Narrow" w:cs="Times New Roman"/>
                <w:b/>
                <w:bCs/>
                <w:color w:val="555533"/>
                <w:kern w:val="36"/>
                <w:sz w:val="30"/>
                <w:szCs w:val="30"/>
                <w:lang w:eastAsia="es-ES"/>
              </w:rPr>
              <w:t xml:space="preserve"> </w:t>
            </w:r>
            <w:proofErr w:type="spellStart"/>
            <w:r w:rsidRPr="00DD60DB">
              <w:rPr>
                <w:rFonts w:ascii="Arial Narrow" w:eastAsia="Times New Roman" w:hAnsi="Arial Narrow" w:cs="Times New Roman"/>
                <w:b/>
                <w:bCs/>
                <w:color w:val="555533"/>
                <w:kern w:val="36"/>
                <w:sz w:val="30"/>
                <w:szCs w:val="30"/>
                <w:lang w:eastAsia="es-ES"/>
              </w:rPr>
              <w:t>economica</w:t>
            </w:r>
            <w:proofErr w:type="spellEnd"/>
            <w:r w:rsidRPr="00DD60DB">
              <w:rPr>
                <w:rFonts w:ascii="Arial Narrow" w:eastAsia="Times New Roman" w:hAnsi="Arial Narrow" w:cs="Times New Roman"/>
                <w:b/>
                <w:bCs/>
                <w:color w:val="555533"/>
                <w:kern w:val="36"/>
                <w:sz w:val="30"/>
                <w:szCs w:val="30"/>
                <w:lang w:eastAsia="es-ES"/>
              </w:rPr>
              <w:t xml:space="preserve"> </w:t>
            </w:r>
            <w:proofErr w:type="spellStart"/>
            <w:r w:rsidRPr="00DD60DB">
              <w:rPr>
                <w:rFonts w:ascii="Arial Narrow" w:eastAsia="Times New Roman" w:hAnsi="Arial Narrow" w:cs="Times New Roman"/>
                <w:b/>
                <w:bCs/>
                <w:color w:val="555533"/>
                <w:kern w:val="36"/>
                <w:sz w:val="30"/>
                <w:szCs w:val="30"/>
                <w:lang w:eastAsia="es-ES"/>
              </w:rPr>
              <w:t>dell’America</w:t>
            </w:r>
            <w:proofErr w:type="spellEnd"/>
            <w:r w:rsidRPr="00DD60DB">
              <w:rPr>
                <w:rFonts w:ascii="Arial Narrow" w:eastAsia="Times New Roman" w:hAnsi="Arial Narrow" w:cs="Times New Roman"/>
                <w:b/>
                <w:bCs/>
                <w:color w:val="555533"/>
                <w:kern w:val="36"/>
                <w:sz w:val="30"/>
                <w:szCs w:val="30"/>
                <w:lang w:eastAsia="es-ES"/>
              </w:rPr>
              <w:t xml:space="preserve"> Latina                </w:t>
            </w:r>
          </w:p>
        </w:tc>
      </w:tr>
    </w:tbl>
    <w:p w:rsidR="00DD60DB" w:rsidRDefault="00DD60DB" w:rsidP="00DD60DB">
      <w:pPr>
        <w:shd w:val="clear" w:color="auto" w:fill="FFFFFF"/>
        <w:spacing w:before="100" w:beforeAutospacing="1" w:after="100" w:afterAutospacing="1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555533"/>
          <w:sz w:val="24"/>
          <w:szCs w:val="24"/>
          <w:lang w:eastAsia="es-ES"/>
        </w:rPr>
      </w:pPr>
      <w:proofErr w:type="spellStart"/>
      <w:r w:rsidRPr="00DD60DB">
        <w:rPr>
          <w:rFonts w:ascii="Arial" w:eastAsia="Times New Roman" w:hAnsi="Arial" w:cs="Arial"/>
          <w:b/>
          <w:bCs/>
          <w:color w:val="555533"/>
          <w:sz w:val="24"/>
          <w:szCs w:val="24"/>
          <w:lang w:eastAsia="es-ES"/>
        </w:rPr>
        <w:t>Information</w:t>
      </w:r>
      <w:proofErr w:type="spellEnd"/>
    </w:p>
    <w:p w:rsidR="00DD60DB" w:rsidRDefault="00DD60DB" w:rsidP="00DD60DB">
      <w:pPr>
        <w:shd w:val="clear" w:color="auto" w:fill="FFFFFF"/>
        <w:spacing w:before="100" w:beforeAutospacing="1" w:after="100" w:afterAutospacing="1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555533"/>
          <w:sz w:val="24"/>
          <w:szCs w:val="24"/>
          <w:lang w:eastAsia="es-ES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3"/>
      </w:tblGrid>
      <w:tr w:rsidR="00DD60DB" w:rsidRPr="00DD60DB" w:rsidTr="00DD60DB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13"/>
            </w:tblGrid>
            <w:tr w:rsidR="00DD60DB" w:rsidRPr="00DD60DB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BC8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60DB" w:rsidRPr="00DD60DB" w:rsidRDefault="00DD60DB" w:rsidP="00DD6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876425" cy="1628775"/>
                        <wp:effectExtent l="19050" t="0" r="9525" b="0"/>
                        <wp:docPr id="1" name="Imagen 1" descr="http://www.ub.edu.ar/imagenes/img_menu_pal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b.edu.ar/imagenes/img_menu_pal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60DB" w:rsidRPr="00DD60DB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BC8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60DB" w:rsidRPr="00DD60DB" w:rsidRDefault="00DD60DB" w:rsidP="00DD6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D6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   </w:t>
                  </w:r>
                  <w:hyperlink r:id="rId5" w:tgtFrame="_top" w:history="1">
                    <w:proofErr w:type="spellStart"/>
                    <w:r w:rsidRPr="00DD60DB">
                      <w:rPr>
                        <w:rFonts w:ascii="Verdana" w:eastAsia="Times New Roman" w:hAnsi="Verdana" w:cs="Times New Roman"/>
                        <w:b/>
                        <w:bCs/>
                        <w:color w:val="555553"/>
                        <w:sz w:val="15"/>
                        <w:lang w:eastAsia="es-ES"/>
                      </w:rPr>
                      <w:t>Information</w:t>
                    </w:r>
                    <w:proofErr w:type="spellEnd"/>
                  </w:hyperlink>
                </w:p>
              </w:tc>
            </w:tr>
            <w:tr w:rsidR="00DD60DB" w:rsidRPr="00DD60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0DB" w:rsidRPr="00DD60DB" w:rsidRDefault="00DD60DB" w:rsidP="00DD60D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DD60DB" w:rsidRPr="00DD60DB" w:rsidRDefault="00DD60DB" w:rsidP="00DD60DB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</w:pPr>
                  <w:r w:rsidRPr="00DD60DB">
                    <w:rPr>
                      <w:rFonts w:ascii="Arial" w:eastAsia="Times New Roman" w:hAnsi="Arial" w:cs="Arial"/>
                      <w:b/>
                      <w:bCs/>
                      <w:color w:val="555533"/>
                      <w:sz w:val="20"/>
                      <w:szCs w:val="20"/>
                      <w:lang w:eastAsia="es-ES"/>
                    </w:rPr>
                    <w:t>Directora académica</w:t>
                  </w:r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  <w:t>Doctora Claudia Soria</w:t>
                  </w:r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</w:r>
                  <w:hyperlink r:id="rId6" w:history="1">
                    <w:r w:rsidRPr="00DD60DB">
                      <w:rPr>
                        <w:rFonts w:ascii="Arial" w:eastAsia="Times New Roman" w:hAnsi="Arial" w:cs="Arial"/>
                        <w:color w:val="6699FF"/>
                        <w:sz w:val="20"/>
                        <w:lang w:eastAsia="es-ES"/>
                      </w:rPr>
                      <w:t>claudia.soria@ub.edu.ar</w:t>
                    </w:r>
                  </w:hyperlink>
                </w:p>
                <w:p w:rsidR="00DD60DB" w:rsidRPr="00DD60DB" w:rsidRDefault="00DD60DB" w:rsidP="00DD60DB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</w:pPr>
                  <w:r w:rsidRPr="00DD60DB">
                    <w:rPr>
                      <w:rFonts w:ascii="Arial" w:eastAsia="Times New Roman" w:hAnsi="Arial" w:cs="Arial"/>
                      <w:b/>
                      <w:bCs/>
                      <w:color w:val="555533"/>
                      <w:sz w:val="20"/>
                      <w:szCs w:val="20"/>
                      <w:lang w:eastAsia="es-ES"/>
                    </w:rPr>
                    <w:t>Coordinadora área de español y portugués</w:t>
                  </w:r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  <w:t xml:space="preserve">Prof. María Eugenia </w:t>
                  </w:r>
                  <w:proofErr w:type="spellStart"/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t>Destefanis</w:t>
                  </w:r>
                  <w:proofErr w:type="spellEnd"/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</w:r>
                  <w:hyperlink r:id="rId7" w:history="1">
                    <w:r w:rsidRPr="00DD60DB">
                      <w:rPr>
                        <w:rFonts w:ascii="Arial" w:eastAsia="Times New Roman" w:hAnsi="Arial" w:cs="Arial"/>
                        <w:color w:val="6699FF"/>
                        <w:sz w:val="20"/>
                        <w:lang w:eastAsia="es-ES"/>
                      </w:rPr>
                      <w:t>eugenia.destefanis@ub.edu.ar</w:t>
                    </w:r>
                  </w:hyperlink>
                </w:p>
                <w:p w:rsidR="00DD60DB" w:rsidRPr="00DD60DB" w:rsidRDefault="00DD60DB" w:rsidP="00DD60DB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</w:pPr>
                  <w:r w:rsidRPr="00DD60DB">
                    <w:rPr>
                      <w:rFonts w:ascii="Arial" w:eastAsia="Times New Roman" w:hAnsi="Arial" w:cs="Arial"/>
                      <w:b/>
                      <w:bCs/>
                      <w:color w:val="555533"/>
                      <w:sz w:val="20"/>
                      <w:szCs w:val="20"/>
                      <w:lang w:eastAsia="es-ES"/>
                    </w:rPr>
                    <w:t>Asesoras académicas</w:t>
                  </w:r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  <w:t>Ingeniera Adriana Rodríguez</w:t>
                  </w:r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</w:r>
                  <w:hyperlink r:id="rId8" w:history="1">
                    <w:r w:rsidRPr="00DD60DB">
                      <w:rPr>
                        <w:rFonts w:ascii="Arial" w:eastAsia="Times New Roman" w:hAnsi="Arial" w:cs="Arial"/>
                        <w:color w:val="6699FF"/>
                        <w:sz w:val="20"/>
                        <w:lang w:eastAsia="es-ES"/>
                      </w:rPr>
                      <w:t>adriana.rodriguez@ub.edu.ar</w:t>
                    </w:r>
                  </w:hyperlink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  <w:t xml:space="preserve">Doctora Luisa </w:t>
                  </w:r>
                  <w:proofErr w:type="spellStart"/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t>Acrich</w:t>
                  </w:r>
                  <w:proofErr w:type="spellEnd"/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</w:r>
                  <w:hyperlink r:id="rId9" w:history="1">
                    <w:r w:rsidRPr="00DD60DB">
                      <w:rPr>
                        <w:rFonts w:ascii="Arial" w:eastAsia="Times New Roman" w:hAnsi="Arial" w:cs="Arial"/>
                        <w:color w:val="6699FF"/>
                        <w:sz w:val="20"/>
                        <w:lang w:eastAsia="es-ES"/>
                      </w:rPr>
                      <w:t>luisa.acrich@ub.edu.ar</w:t>
                    </w:r>
                  </w:hyperlink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  <w:t xml:space="preserve">Licenciada Alicia </w:t>
                  </w:r>
                  <w:proofErr w:type="spellStart"/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t>Arilla</w:t>
                  </w:r>
                  <w:proofErr w:type="spellEnd"/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</w:r>
                  <w:hyperlink r:id="rId10" w:history="1">
                    <w:r w:rsidRPr="00DD60DB">
                      <w:rPr>
                        <w:rFonts w:ascii="Arial" w:eastAsia="Times New Roman" w:hAnsi="Arial" w:cs="Arial"/>
                        <w:color w:val="6699FF"/>
                        <w:sz w:val="20"/>
                        <w:lang w:eastAsia="es-ES"/>
                      </w:rPr>
                      <w:t>alicia.arilla@ub.edu.ar</w:t>
                    </w:r>
                  </w:hyperlink>
                </w:p>
                <w:p w:rsidR="00DD60DB" w:rsidRPr="00DD60DB" w:rsidRDefault="00DD60DB" w:rsidP="00DD60DB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</w:pPr>
                  <w:r w:rsidRPr="00DD60DB">
                    <w:rPr>
                      <w:rFonts w:ascii="Arial" w:eastAsia="Times New Roman" w:hAnsi="Arial" w:cs="Arial"/>
                      <w:b/>
                      <w:bCs/>
                      <w:color w:val="555533"/>
                      <w:sz w:val="20"/>
                      <w:szCs w:val="20"/>
                      <w:lang w:eastAsia="es-ES"/>
                    </w:rPr>
                    <w:t>Of. de Movilidad Internacional</w:t>
                  </w:r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  <w:t xml:space="preserve">Jimena </w:t>
                  </w:r>
                  <w:proofErr w:type="spellStart"/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t>Alcón</w:t>
                  </w:r>
                  <w:proofErr w:type="spellEnd"/>
                  <w:r w:rsidRPr="00DD60DB">
                    <w:rPr>
                      <w:rFonts w:ascii="Arial" w:eastAsia="Times New Roman" w:hAnsi="Arial" w:cs="Arial"/>
                      <w:color w:val="555533"/>
                      <w:sz w:val="20"/>
                      <w:szCs w:val="20"/>
                      <w:lang w:eastAsia="es-ES"/>
                    </w:rPr>
                    <w:br/>
                  </w:r>
                  <w:hyperlink r:id="rId11" w:history="1">
                    <w:r w:rsidRPr="00DD60DB">
                      <w:rPr>
                        <w:rFonts w:ascii="Arial" w:eastAsia="Times New Roman" w:hAnsi="Arial" w:cs="Arial"/>
                        <w:color w:val="6699FF"/>
                        <w:sz w:val="20"/>
                        <w:lang w:eastAsia="es-ES"/>
                      </w:rPr>
                      <w:t>movilidad.internacional@ub.edu.ar</w:t>
                    </w:r>
                  </w:hyperlink>
                </w:p>
                <w:p w:rsidR="00DD60DB" w:rsidRPr="00DD60DB" w:rsidRDefault="00DD60DB" w:rsidP="00DD6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D60DB" w:rsidRPr="00DD60DB" w:rsidRDefault="00DD60DB" w:rsidP="00DD60DB">
      <w:pPr>
        <w:shd w:val="clear" w:color="auto" w:fill="FFFFFF"/>
        <w:spacing w:before="100" w:beforeAutospacing="1" w:after="100" w:afterAutospacing="1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555533"/>
          <w:sz w:val="24"/>
          <w:szCs w:val="24"/>
          <w:lang w:eastAsia="es-ES"/>
        </w:rPr>
      </w:pPr>
    </w:p>
    <w:p w:rsidR="00DD60DB" w:rsidRPr="00DD60DB" w:rsidRDefault="00DD60DB" w:rsidP="00DD60DB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Arial" w:eastAsia="Times New Roman" w:hAnsi="Arial" w:cs="Arial"/>
          <w:color w:val="555533"/>
          <w:sz w:val="20"/>
          <w:szCs w:val="20"/>
          <w:lang w:val="en-US" w:eastAsia="es-ES"/>
        </w:rPr>
      </w:pPr>
      <w:r w:rsidRPr="00DD60DB">
        <w:rPr>
          <w:rFonts w:ascii="Arial" w:eastAsia="Times New Roman" w:hAnsi="Arial" w:cs="Arial"/>
          <w:color w:val="555533"/>
          <w:sz w:val="20"/>
          <w:szCs w:val="20"/>
          <w:lang w:val="en-US" w:eastAsia="es-ES"/>
        </w:rPr>
        <w:t>Summer /Estate</w:t>
      </w:r>
      <w:r w:rsidRPr="00DD60DB">
        <w:rPr>
          <w:rFonts w:ascii="Arial" w:eastAsia="Times New Roman" w:hAnsi="Arial" w:cs="Arial"/>
          <w:color w:val="555533"/>
          <w:sz w:val="20"/>
          <w:szCs w:val="20"/>
          <w:lang w:val="en-US" w:eastAsia="es-ES"/>
        </w:rPr>
        <w:br/>
        <w:t>Hours of Instruction per Week: 12</w:t>
      </w:r>
      <w:r w:rsidRPr="00DD60DB">
        <w:rPr>
          <w:rFonts w:ascii="Arial" w:eastAsia="Times New Roman" w:hAnsi="Arial" w:cs="Arial"/>
          <w:color w:val="555533"/>
          <w:sz w:val="20"/>
          <w:szCs w:val="20"/>
          <w:lang w:val="en-US" w:eastAsia="es-ES"/>
        </w:rPr>
        <w:br/>
        <w:t>Total Weeks: 5</w:t>
      </w:r>
      <w:r w:rsidRPr="00DD60DB">
        <w:rPr>
          <w:rFonts w:ascii="Arial" w:eastAsia="Times New Roman" w:hAnsi="Arial" w:cs="Arial"/>
          <w:color w:val="555533"/>
          <w:sz w:val="20"/>
          <w:szCs w:val="20"/>
          <w:lang w:val="en-US" w:eastAsia="es-ES"/>
        </w:rPr>
        <w:br/>
        <w:t>Total Hours of Instruction: 60</w:t>
      </w:r>
      <w:r w:rsidRPr="00DD60DB">
        <w:rPr>
          <w:rFonts w:ascii="Arial" w:eastAsia="Times New Roman" w:hAnsi="Arial" w:cs="Arial"/>
          <w:color w:val="555533"/>
          <w:sz w:val="20"/>
          <w:szCs w:val="20"/>
          <w:lang w:val="en-US" w:eastAsia="es-ES"/>
        </w:rPr>
        <w:br/>
        <w:t>Courses transferable to ECTS</w:t>
      </w:r>
      <w:r w:rsidRPr="00DD60DB">
        <w:rPr>
          <w:rFonts w:ascii="Arial" w:eastAsia="Times New Roman" w:hAnsi="Arial" w:cs="Arial"/>
          <w:color w:val="555533"/>
          <w:sz w:val="20"/>
          <w:szCs w:val="20"/>
          <w:lang w:val="en-US" w:eastAsia="es-ES"/>
        </w:rPr>
        <w:br/>
        <w:t>Courses transferable to U.S. System</w:t>
      </w:r>
      <w:r w:rsidRPr="00DD60DB">
        <w:rPr>
          <w:rFonts w:ascii="Arial" w:eastAsia="Times New Roman" w:hAnsi="Arial" w:cs="Arial"/>
          <w:color w:val="555533"/>
          <w:sz w:val="20"/>
          <w:lang w:val="en-US" w:eastAsia="es-ES"/>
        </w:rPr>
        <w:t> </w:t>
      </w:r>
      <w:r w:rsidRPr="00DD60DB">
        <w:rPr>
          <w:rFonts w:ascii="Arial" w:eastAsia="Times New Roman" w:hAnsi="Arial" w:cs="Arial"/>
          <w:color w:val="555533"/>
          <w:sz w:val="20"/>
          <w:szCs w:val="20"/>
          <w:lang w:val="en-US" w:eastAsia="es-ES"/>
        </w:rPr>
        <w:br/>
        <w:t>Requirement: Italian Language written and spoken</w:t>
      </w:r>
      <w:r w:rsidRPr="00DD60DB">
        <w:rPr>
          <w:rFonts w:ascii="Arial" w:eastAsia="Times New Roman" w:hAnsi="Arial" w:cs="Arial"/>
          <w:color w:val="555533"/>
          <w:sz w:val="20"/>
          <w:lang w:val="en-US" w:eastAsia="es-ES"/>
        </w:rPr>
        <w:t> </w:t>
      </w:r>
      <w:r w:rsidRPr="00DD60DB">
        <w:rPr>
          <w:rFonts w:ascii="Arial" w:eastAsia="Times New Roman" w:hAnsi="Arial" w:cs="Arial"/>
          <w:color w:val="555533"/>
          <w:sz w:val="20"/>
          <w:szCs w:val="20"/>
          <w:lang w:val="en-US" w:eastAsia="es-ES"/>
        </w:rPr>
        <w:br/>
        <w:t>Professor:</w:t>
      </w:r>
      <w:r w:rsidRPr="00DD60DB">
        <w:rPr>
          <w:rFonts w:ascii="Arial" w:eastAsia="Times New Roman" w:hAnsi="Arial" w:cs="Arial"/>
          <w:color w:val="555533"/>
          <w:sz w:val="20"/>
          <w:lang w:val="en-US" w:eastAsia="es-ES"/>
        </w:rPr>
        <w:t> </w:t>
      </w:r>
      <w:hyperlink r:id="rId12" w:tgtFrame="_blank" w:history="1">
        <w:r w:rsidRPr="00DD60DB">
          <w:rPr>
            <w:rFonts w:ascii="Arial" w:eastAsia="Times New Roman" w:hAnsi="Arial" w:cs="Arial"/>
            <w:color w:val="6699FF"/>
            <w:sz w:val="20"/>
            <w:lang w:val="en-US" w:eastAsia="es-ES"/>
          </w:rPr>
          <w:t>MA Marta Caruso</w:t>
        </w:r>
      </w:hyperlink>
      <w:r w:rsidRPr="00DD60DB">
        <w:rPr>
          <w:rFonts w:ascii="Arial" w:eastAsia="Times New Roman" w:hAnsi="Arial" w:cs="Arial"/>
          <w:color w:val="555533"/>
          <w:sz w:val="20"/>
          <w:szCs w:val="20"/>
          <w:lang w:val="en-US" w:eastAsia="es-ES"/>
        </w:rPr>
        <w:br/>
        <w:t>E-mails:</w:t>
      </w:r>
      <w:r w:rsidRPr="00DD60DB">
        <w:rPr>
          <w:rFonts w:ascii="Arial" w:eastAsia="Times New Roman" w:hAnsi="Arial" w:cs="Arial"/>
          <w:color w:val="555533"/>
          <w:sz w:val="20"/>
          <w:lang w:val="en-US" w:eastAsia="es-ES"/>
        </w:rPr>
        <w:t> </w:t>
      </w:r>
      <w:hyperlink r:id="rId13" w:history="1">
        <w:r w:rsidRPr="00DD60DB">
          <w:rPr>
            <w:rFonts w:ascii="Arial" w:eastAsia="Times New Roman" w:hAnsi="Arial" w:cs="Arial"/>
            <w:color w:val="6699FF"/>
            <w:sz w:val="20"/>
            <w:lang w:val="en-US" w:eastAsia="es-ES"/>
          </w:rPr>
          <w:t>mcaruso2511@hotmail.com</w:t>
        </w:r>
      </w:hyperlink>
    </w:p>
    <w:p w:rsidR="00DD60DB" w:rsidRPr="00DD60DB" w:rsidRDefault="00DD60DB" w:rsidP="00DD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D60D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lastRenderedPageBreak/>
        <w:br/>
      </w:r>
    </w:p>
    <w:p w:rsidR="00DD60DB" w:rsidRPr="00DD60DB" w:rsidRDefault="00DD60DB" w:rsidP="00DD60DB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Arial" w:eastAsia="Times New Roman" w:hAnsi="Arial" w:cs="Arial"/>
          <w:color w:val="555533"/>
          <w:sz w:val="20"/>
          <w:szCs w:val="20"/>
          <w:lang w:eastAsia="es-ES"/>
        </w:rPr>
      </w:pPr>
      <w:proofErr w:type="spellStart"/>
      <w:r w:rsidRPr="00DD60DB">
        <w:rPr>
          <w:rFonts w:ascii="Arial" w:eastAsia="Times New Roman" w:hAnsi="Arial" w:cs="Arial"/>
          <w:b/>
          <w:bCs/>
          <w:i/>
          <w:iCs/>
          <w:color w:val="555533"/>
          <w:sz w:val="20"/>
          <w:szCs w:val="20"/>
          <w:lang w:eastAsia="es-ES"/>
        </w:rPr>
        <w:t>Course</w:t>
      </w:r>
      <w:proofErr w:type="spellEnd"/>
      <w:r w:rsidRPr="00DD60DB">
        <w:rPr>
          <w:rFonts w:ascii="Arial" w:eastAsia="Times New Roman" w:hAnsi="Arial" w:cs="Arial"/>
          <w:b/>
          <w:bCs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b/>
          <w:bCs/>
          <w:i/>
          <w:iCs/>
          <w:color w:val="555533"/>
          <w:sz w:val="20"/>
          <w:szCs w:val="20"/>
          <w:lang w:eastAsia="es-ES"/>
        </w:rPr>
        <w:t>Description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br/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Il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corso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esamina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le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maggiori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economie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del Nord e del Sud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dell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’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America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Latina (Venezuela,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Brasile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,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Cile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ed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Argentina) e le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strutture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economiche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dell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’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America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Latina- le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sue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economie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rurali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(1870-1930)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ed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industriali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(1929-1950) e le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condizioni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esterne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ed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interne che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portarono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ad un periodo di relativa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stabilità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(1960-1970) 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all’aumento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del debito estero.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Il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corso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sottolinea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il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ruolo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piani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di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austerità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del Fondo Monetario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Internazionale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degli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anni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‘80 e le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crisi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sociali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che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ne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seguirono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. Anche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osserva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il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sorgere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dell’area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di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commercio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libero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delle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Americhe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(FTAA) e del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Mercato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Comune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del Sud (MERCOSUR)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negli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anni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90.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Il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secolo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XXI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sotto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le guida del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Brasile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,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offre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nuovi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orizzonti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nei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quali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l’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America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Latina cerca di consolidare un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blocco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unito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. Ha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già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fortificato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le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democrazie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e le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economie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della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regione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con la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creazione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dell’UNASUR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.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Il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ruolo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del FMI, la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riduzione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del debito estero, la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ridistribuzione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della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ricchezza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, la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partecipazione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degli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operai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guadagni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ed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il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rapporto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media con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il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governo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sono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alcuni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temi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che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esploreremo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.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L´obbiettivo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del corso é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l´análisi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dei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processi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economici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in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America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Latina.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Atraverso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lo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sviluppo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di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presentazioni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teoriche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pratiche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, di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letture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e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articoli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specifici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,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aprezzando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ogni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argomento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economico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nel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secolo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XX e XXI, per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concludere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con la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realizzazione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di una tesina o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articolo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,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risultato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di un </w:t>
      </w:r>
      <w:proofErr w:type="spellStart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>lavoro</w:t>
      </w:r>
      <w:proofErr w:type="spellEnd"/>
      <w:r w:rsidRPr="00DD60DB">
        <w:rPr>
          <w:rFonts w:ascii="Arial" w:eastAsia="Times New Roman" w:hAnsi="Arial" w:cs="Arial"/>
          <w:i/>
          <w:iCs/>
          <w:color w:val="555533"/>
          <w:sz w:val="20"/>
          <w:szCs w:val="20"/>
          <w:lang w:eastAsia="es-ES"/>
        </w:rPr>
        <w:t xml:space="preserve"> di campo.</w:t>
      </w:r>
    </w:p>
    <w:p w:rsidR="00523684" w:rsidRDefault="00523684"/>
    <w:sectPr w:rsidR="00523684" w:rsidSect="00523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0DB"/>
    <w:rsid w:val="00523684"/>
    <w:rsid w:val="00DD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84"/>
  </w:style>
  <w:style w:type="paragraph" w:styleId="Ttulo1">
    <w:name w:val="heading 1"/>
    <w:basedOn w:val="Normal"/>
    <w:link w:val="Ttulo1Car"/>
    <w:uiPriority w:val="9"/>
    <w:qFormat/>
    <w:rsid w:val="00DD6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D6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60D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D60D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D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D60DB"/>
  </w:style>
  <w:style w:type="character" w:styleId="Hipervnculo">
    <w:name w:val="Hyperlink"/>
    <w:basedOn w:val="Fuentedeprrafopredeter"/>
    <w:uiPriority w:val="99"/>
    <w:semiHidden/>
    <w:unhideWhenUsed/>
    <w:rsid w:val="00DD60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rodriguez@ub.edu.ar" TargetMode="External"/><Relationship Id="rId13" Type="http://schemas.openxmlformats.org/officeDocument/2006/relationships/hyperlink" Target="mailto:mcaruso2511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ugenia.destefanis@ub.edu.ar" TargetMode="External"/><Relationship Id="rId12" Type="http://schemas.openxmlformats.org/officeDocument/2006/relationships/hyperlink" Target="http://www.ub.edu.ar/studies/palas/CV/Marta_Carus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.soria@ub.edu.ar" TargetMode="External"/><Relationship Id="rId11" Type="http://schemas.openxmlformats.org/officeDocument/2006/relationships/hyperlink" Target="mailto:movilidad.internacional@ub.edu.ar" TargetMode="External"/><Relationship Id="rId5" Type="http://schemas.openxmlformats.org/officeDocument/2006/relationships/hyperlink" Target="http://www.ub.edu.ar/studies_abroad.php?opcion=summer_peal/pealit369&amp;submenu=descrip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icia.arilla@ub.edu.a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uisa.acrich@ub.edu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2316</Characters>
  <Application>Microsoft Office Word</Application>
  <DocSecurity>0</DocSecurity>
  <Lines>19</Lines>
  <Paragraphs>5</Paragraphs>
  <ScaleCrop>false</ScaleCrop>
  <Company>Universidad de Belgrano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UBUsuario</dc:creator>
  <cp:keywords/>
  <dc:description/>
  <cp:lastModifiedBy>UBUsuario</cp:lastModifiedBy>
  <cp:revision>1</cp:revision>
  <dcterms:created xsi:type="dcterms:W3CDTF">2015-04-09T18:43:00Z</dcterms:created>
  <dcterms:modified xsi:type="dcterms:W3CDTF">2015-04-09T18:43:00Z</dcterms:modified>
</cp:coreProperties>
</file>