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32" w:rsidRPr="008455F4" w:rsidRDefault="00B45E32" w:rsidP="00B45E32">
      <w:pPr>
        <w:pStyle w:val="Ttulo"/>
        <w:rPr>
          <w:sz w:val="32"/>
        </w:rPr>
      </w:pPr>
      <w:r w:rsidRPr="008455F4">
        <w:rPr>
          <w:sz w:val="32"/>
        </w:rPr>
        <w:t>Derecho procesal penal</w:t>
      </w:r>
    </w:p>
    <w:p w:rsidR="00B45E32" w:rsidRPr="008455F4" w:rsidRDefault="00B45E32" w:rsidP="00B45E32">
      <w:pPr>
        <w:pStyle w:val="Ttulo"/>
      </w:pPr>
      <w:r w:rsidRPr="008455F4">
        <w:t>Prof. Dr. Ezequiel Malarino</w:t>
      </w:r>
    </w:p>
    <w:p w:rsidR="00B45E32" w:rsidRPr="008455F4" w:rsidRDefault="00B45E32" w:rsidP="00B45E32">
      <w:pPr>
        <w:jc w:val="center"/>
        <w:rPr>
          <w:rFonts w:ascii="Times New Roman" w:hAnsi="Times New Roman"/>
          <w:b/>
          <w:lang w:val="es-MX"/>
        </w:rPr>
      </w:pPr>
    </w:p>
    <w:p w:rsidR="00B45E32" w:rsidRPr="008455F4" w:rsidRDefault="00B45E32" w:rsidP="00B45E32">
      <w:pPr>
        <w:spacing w:after="120"/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  <w:b/>
          <w:lang w:val="es-ES_tradnl"/>
        </w:rPr>
        <w:t xml:space="preserve">Advertencia: </w:t>
      </w:r>
      <w:r w:rsidRPr="008455F4">
        <w:rPr>
          <w:rFonts w:ascii="Times New Roman" w:hAnsi="Times New Roman"/>
        </w:rPr>
        <w:t xml:space="preserve">en cada uno de los temas del programa los alumnos deben dominar, </w:t>
      </w:r>
      <w:r w:rsidRPr="008455F4">
        <w:rPr>
          <w:rFonts w:ascii="Times New Roman" w:hAnsi="Times New Roman"/>
          <w:lang w:val="es-ES_tradnl"/>
        </w:rPr>
        <w:t>a</w:t>
      </w:r>
      <w:r w:rsidRPr="008455F4">
        <w:rPr>
          <w:rFonts w:ascii="Times New Roman" w:hAnsi="Times New Roman"/>
        </w:rPr>
        <w:t xml:space="preserve">demás de la bibliografía indicada a continuación, las disposiciones del CPPN. </w:t>
      </w:r>
    </w:p>
    <w:p w:rsidR="00B45E32" w:rsidRPr="008455F4" w:rsidRDefault="00B45E32" w:rsidP="00B45E32">
      <w:pPr>
        <w:spacing w:after="120"/>
        <w:jc w:val="both"/>
        <w:rPr>
          <w:rFonts w:ascii="Times New Roman" w:hAnsi="Times New Roman"/>
        </w:rPr>
      </w:pPr>
    </w:p>
    <w:p w:rsidR="00B45E32" w:rsidRPr="008455F4" w:rsidRDefault="00B45E32" w:rsidP="00B45E32">
      <w:pPr>
        <w:spacing w:after="120"/>
        <w:jc w:val="both"/>
        <w:rPr>
          <w:rFonts w:ascii="Times New Roman" w:hAnsi="Times New Roman"/>
          <w:b/>
          <w:u w:val="single"/>
        </w:rPr>
      </w:pPr>
      <w:r w:rsidRPr="008455F4">
        <w:rPr>
          <w:rFonts w:ascii="Times New Roman" w:hAnsi="Times New Roman"/>
          <w:b/>
          <w:u w:val="single"/>
        </w:rPr>
        <w:t>Programa y guía de clases</w:t>
      </w:r>
    </w:p>
    <w:p w:rsidR="00B45E32" w:rsidRPr="008455F4" w:rsidRDefault="00B45E32" w:rsidP="00B45E32">
      <w:pPr>
        <w:spacing w:after="120"/>
        <w:jc w:val="both"/>
        <w:rPr>
          <w:rFonts w:ascii="Times New Roman" w:hAnsi="Times New Roman"/>
          <w:b/>
          <w:u w:val="single"/>
        </w:rPr>
      </w:pPr>
    </w:p>
    <w:p w:rsidR="00B45E32" w:rsidRPr="008455F4" w:rsidRDefault="00002146" w:rsidP="00B45E32">
      <w:pPr>
        <w:jc w:val="both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>Martes 30/7</w:t>
      </w:r>
    </w:p>
    <w:p w:rsidR="00B45E32" w:rsidRPr="008455F4" w:rsidRDefault="00B45E32" w:rsidP="00B45E32">
      <w:pPr>
        <w:jc w:val="both"/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Presentación de la materia.Tareas y fines del proceso penal. </w:t>
      </w:r>
      <w:r w:rsidRPr="008455F4">
        <w:rPr>
          <w:rFonts w:ascii="Times New Roman" w:hAnsi="Times New Roman"/>
          <w:lang w:val="it-IT"/>
        </w:rPr>
        <w:t xml:space="preserve">Realización del “juicio previo”: </w:t>
      </w:r>
      <w:r w:rsidRPr="008455F4">
        <w:rPr>
          <w:rFonts w:ascii="Times New Roman" w:hAnsi="Times New Roman"/>
          <w:i/>
          <w:lang w:val="it-IT"/>
        </w:rPr>
        <w:t>nulla poena sine iuditio</w:t>
      </w:r>
      <w:r w:rsidRPr="008455F4">
        <w:rPr>
          <w:rFonts w:ascii="Times New Roman" w:hAnsi="Times New Roman"/>
          <w:lang w:val="it-IT"/>
        </w:rPr>
        <w:t>,</w:t>
      </w:r>
      <w:r w:rsidRPr="008455F4">
        <w:rPr>
          <w:rFonts w:ascii="Times New Roman" w:hAnsi="Times New Roman"/>
          <w:i/>
          <w:lang w:val="it-IT"/>
        </w:rPr>
        <w:t xml:space="preserve"> nulla poena sine processu legali</w:t>
      </w:r>
      <w:r w:rsidRPr="008455F4">
        <w:rPr>
          <w:rFonts w:ascii="Times New Roman" w:hAnsi="Times New Roman"/>
          <w:lang w:val="it-IT"/>
        </w:rPr>
        <w:t xml:space="preserve">, </w:t>
      </w:r>
      <w:r w:rsidRPr="008455F4">
        <w:rPr>
          <w:rFonts w:ascii="Times New Roman" w:hAnsi="Times New Roman"/>
          <w:i/>
          <w:lang w:val="it-IT"/>
        </w:rPr>
        <w:t>nullum iuditium sine accusatione, sine probatione et sine defensione</w:t>
      </w:r>
      <w:r w:rsidRPr="008455F4">
        <w:rPr>
          <w:rFonts w:ascii="Times New Roman" w:hAnsi="Times New Roman"/>
          <w:lang w:val="it-IT"/>
        </w:rPr>
        <w:t xml:space="preserve">. </w:t>
      </w:r>
      <w:r w:rsidRPr="0078545C">
        <w:rPr>
          <w:rFonts w:ascii="Times New Roman" w:hAnsi="Times New Roman"/>
          <w:lang w:val="it-IT"/>
        </w:rPr>
        <w:t>La verdad en el proceso penal.</w:t>
      </w:r>
      <w:r w:rsidRPr="008455F4">
        <w:rPr>
          <w:rFonts w:ascii="Times New Roman" w:hAnsi="Times New Roman"/>
          <w:lang w:val="es-ES_tradnl"/>
        </w:rPr>
        <w:t xml:space="preserve"> Vinculación del derecho procesal penal con otras ramas del derecho: derecho penal y derecho procesal penal; derecho constitucional y derecho procesal penal; organización judicial y derecho procesal penal; derecho procesal y derecho procesal penal. Sistema federal y legislación procesal. Panorama del proceso penal: CPPN</w:t>
      </w:r>
    </w:p>
    <w:p w:rsidR="00B45E32" w:rsidRPr="008455F4" w:rsidRDefault="00B45E32" w:rsidP="00B45E32">
      <w:pPr>
        <w:ind w:firstLine="708"/>
        <w:jc w:val="both"/>
        <w:rPr>
          <w:rFonts w:ascii="Times New Roman" w:hAnsi="Times New Roman"/>
          <w:i/>
          <w:lang w:val="es-ES_tradnl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  <w:lang w:val="es-ES_tradnl"/>
        </w:rPr>
        <w:t xml:space="preserve">Roxin,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 pp. 1/12 (tareas y fines)</w:t>
      </w:r>
    </w:p>
    <w:p w:rsidR="00B45E32" w:rsidRPr="008455F4" w:rsidRDefault="00B45E32" w:rsidP="00B45E32">
      <w:pPr>
        <w:numPr>
          <w:ilvl w:val="0"/>
          <w:numId w:val="1"/>
        </w:numPr>
        <w:jc w:val="both"/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 xml:space="preserve">, I, pp. 83/95 (tareas y fines); </w:t>
      </w:r>
      <w:r w:rsidRPr="008455F4">
        <w:rPr>
          <w:rFonts w:ascii="Times New Roman" w:hAnsi="Times New Roman"/>
        </w:rPr>
        <w:t xml:space="preserve">pp. 478/490 (juicio previo) y </w:t>
      </w:r>
      <w:r w:rsidRPr="008455F4">
        <w:rPr>
          <w:rFonts w:ascii="Times New Roman" w:hAnsi="Times New Roman"/>
          <w:lang w:val="es-ES_tradnl"/>
        </w:rPr>
        <w:t>pp.</w:t>
      </w:r>
      <w:r w:rsidRPr="008455F4">
        <w:rPr>
          <w:rFonts w:ascii="Times New Roman" w:hAnsi="Times New Roman"/>
        </w:rPr>
        <w:t xml:space="preserve"> 804/808 y pp. 105/106 (federalismo)</w:t>
      </w:r>
    </w:p>
    <w:p w:rsidR="00B45E32" w:rsidRPr="008455F4" w:rsidRDefault="00B45E32" w:rsidP="00B45E32">
      <w:pPr>
        <w:jc w:val="both"/>
        <w:rPr>
          <w:rFonts w:ascii="Times New Roman" w:hAnsi="Times New Roman"/>
          <w:b/>
          <w:lang w:val="es-ES_tradnl"/>
        </w:rPr>
      </w:pPr>
    </w:p>
    <w:p w:rsidR="00B45E32" w:rsidRPr="008455F4" w:rsidRDefault="00B45E32" w:rsidP="00B45E32">
      <w:pPr>
        <w:jc w:val="both"/>
        <w:rPr>
          <w:rFonts w:ascii="Times New Roman" w:hAnsi="Times New Roman"/>
          <w:b/>
          <w:lang w:val="es-ES_tradnl"/>
        </w:rPr>
      </w:pPr>
    </w:p>
    <w:p w:rsidR="00B45E32" w:rsidRPr="008455F4" w:rsidRDefault="00B45E32" w:rsidP="00B45E32">
      <w:pPr>
        <w:jc w:val="both"/>
        <w:rPr>
          <w:rFonts w:ascii="Times New Roman" w:hAnsi="Times New Roman"/>
          <w:b/>
          <w:lang w:val="es-ES_tradnl"/>
        </w:rPr>
      </w:pPr>
    </w:p>
    <w:p w:rsidR="00B45E32" w:rsidRPr="008455F4" w:rsidRDefault="00002146" w:rsidP="00B45E32">
      <w:pPr>
        <w:spacing w:after="120"/>
        <w:jc w:val="both"/>
        <w:rPr>
          <w:rFonts w:ascii="Times New Roman" w:hAnsi="Times New Roman"/>
          <w:b/>
          <w:szCs w:val="26"/>
          <w:lang w:val="es-ES_tradnl"/>
        </w:rPr>
      </w:pPr>
      <w:r>
        <w:rPr>
          <w:rFonts w:ascii="Times New Roman" w:hAnsi="Times New Roman"/>
          <w:b/>
          <w:szCs w:val="26"/>
          <w:lang w:val="es-ES_tradnl"/>
        </w:rPr>
        <w:t>Viernes 2/8</w:t>
      </w:r>
    </w:p>
    <w:p w:rsidR="00B45E32" w:rsidRPr="008455F4" w:rsidRDefault="00B45E32" w:rsidP="00B45E32">
      <w:pPr>
        <w:spacing w:after="120"/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  <w:szCs w:val="26"/>
          <w:lang w:val="es-ES_tradnl"/>
        </w:rPr>
        <w:t>Continuación</w:t>
      </w:r>
    </w:p>
    <w:p w:rsidR="00B45E32" w:rsidRPr="008455F4" w:rsidRDefault="00B45E32" w:rsidP="00B45E32">
      <w:pPr>
        <w:jc w:val="both"/>
        <w:rPr>
          <w:rFonts w:ascii="Times New Roman" w:hAnsi="Times New Roman"/>
          <w:i/>
          <w:u w:val="single"/>
          <w:lang w:val="es-ES_tradnl"/>
        </w:rPr>
      </w:pPr>
      <w:r w:rsidRPr="008455F4">
        <w:rPr>
          <w:rFonts w:ascii="Times New Roman" w:hAnsi="Times New Roman"/>
        </w:rPr>
        <w:t xml:space="preserve">Fuentes del derecho procesal penal. El diseño constitucional del proceso penal. La ley como exigencia del debido proceso legal. La función de la jurisprudencia. La jurisprudencia plenaria: cuestionamientos. El principio de legalidad y el derecho procesal penal. La regla del </w:t>
      </w:r>
      <w:r w:rsidRPr="008455F4">
        <w:rPr>
          <w:rFonts w:ascii="Times New Roman" w:hAnsi="Times New Roman"/>
          <w:i/>
        </w:rPr>
        <w:t>nulla coactio sine lege</w:t>
      </w:r>
    </w:p>
    <w:p w:rsidR="00B45E32" w:rsidRPr="008455F4" w:rsidRDefault="00B45E32" w:rsidP="00B45E32">
      <w:pPr>
        <w:ind w:left="360" w:firstLine="348"/>
        <w:jc w:val="both"/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7"/>
        </w:numPr>
        <w:jc w:val="both"/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 I, pp. 120/141</w:t>
      </w:r>
    </w:p>
    <w:p w:rsidR="00B45E32" w:rsidRPr="008455F4" w:rsidRDefault="00B45E32" w:rsidP="00B45E32">
      <w:pPr>
        <w:jc w:val="both"/>
        <w:rPr>
          <w:rFonts w:ascii="Times New Roman" w:hAnsi="Times New Roman"/>
          <w:lang w:val="es-ES_tradnl"/>
        </w:rPr>
      </w:pPr>
    </w:p>
    <w:p w:rsidR="00B45E32" w:rsidRPr="008455F4" w:rsidRDefault="00B45E32" w:rsidP="00B45E32">
      <w:pPr>
        <w:ind w:firstLine="708"/>
        <w:rPr>
          <w:rFonts w:ascii="Times New Roman" w:hAnsi="Times New Roman"/>
          <w:i/>
          <w:u w:val="single"/>
        </w:rPr>
      </w:pPr>
      <w:r w:rsidRPr="008455F4">
        <w:rPr>
          <w:rFonts w:ascii="Times New Roman" w:hAnsi="Times New Roman"/>
          <w:i/>
          <w:u w:val="single"/>
        </w:rPr>
        <w:t xml:space="preserve">Bibliografía recomendada para profundizar: </w:t>
      </w:r>
    </w:p>
    <w:p w:rsidR="00B45E32" w:rsidRPr="008455F4" w:rsidRDefault="00B45E32" w:rsidP="00B45E32">
      <w:pPr>
        <w:numPr>
          <w:ilvl w:val="0"/>
          <w:numId w:val="7"/>
        </w:numPr>
        <w:jc w:val="both"/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Pastor, </w:t>
      </w:r>
      <w:r w:rsidRPr="008455F4">
        <w:rPr>
          <w:rFonts w:ascii="Times New Roman" w:hAnsi="Times New Roman"/>
          <w:i/>
          <w:lang w:val="es-ES_tradnl"/>
        </w:rPr>
        <w:t>El Plazo Razonable</w:t>
      </w:r>
      <w:r w:rsidRPr="008455F4">
        <w:rPr>
          <w:rFonts w:ascii="Times New Roman" w:hAnsi="Times New Roman"/>
          <w:lang w:val="es-ES_tradnl"/>
        </w:rPr>
        <w:t>, pp. 375/399 (</w:t>
      </w:r>
      <w:r w:rsidRPr="008455F4">
        <w:rPr>
          <w:rFonts w:ascii="Times New Roman" w:hAnsi="Times New Roman"/>
          <w:i/>
          <w:lang w:val="es-ES_tradnl"/>
        </w:rPr>
        <w:t>nulla coactiosine lege</w:t>
      </w:r>
      <w:r w:rsidRPr="008455F4">
        <w:rPr>
          <w:rFonts w:ascii="Times New Roman" w:hAnsi="Times New Roman"/>
          <w:lang w:val="es-ES_tradnl"/>
        </w:rPr>
        <w:t>/legalidad)</w:t>
      </w:r>
    </w:p>
    <w:p w:rsidR="00B45E32" w:rsidRPr="008455F4" w:rsidRDefault="00B45E32" w:rsidP="00B45E32">
      <w:pPr>
        <w:ind w:firstLine="708"/>
        <w:jc w:val="both"/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ab/>
      </w:r>
    </w:p>
    <w:p w:rsidR="00B45E32" w:rsidRPr="008455F4" w:rsidRDefault="00B45E32" w:rsidP="00B45E32">
      <w:pPr>
        <w:spacing w:after="120"/>
        <w:jc w:val="both"/>
        <w:rPr>
          <w:rFonts w:ascii="Times New Roman" w:hAnsi="Times New Roman"/>
          <w:lang w:val="es-ES_tradnl"/>
        </w:rPr>
      </w:pPr>
    </w:p>
    <w:p w:rsidR="00B45E32" w:rsidRPr="008455F4" w:rsidRDefault="00002146" w:rsidP="00B45E32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</w:rPr>
        <w:t>Martes 6</w:t>
      </w:r>
      <w:r w:rsidR="00B45E32" w:rsidRPr="008455F4">
        <w:rPr>
          <w:rFonts w:ascii="Times New Roman" w:hAnsi="Times New Roman"/>
        </w:rPr>
        <w:t xml:space="preserve">/8 </w:t>
      </w:r>
    </w:p>
    <w:p w:rsidR="00B45E32" w:rsidRPr="008455F4" w:rsidRDefault="00B45E32" w:rsidP="00B45E32">
      <w:pPr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Los sistemas procesales. Los modelos teóricos de proceso penal: el sistema inquisitivo y el sistema acusatorio. El llamado sistema mixto. Exposición de los modelos procesales a lo largo de su evolución histórica. La realización práctica de los modelos teóricos. 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8"/>
        </w:numPr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Maier, </w:t>
      </w:r>
      <w:r w:rsidRPr="008455F4">
        <w:rPr>
          <w:rFonts w:ascii="Times New Roman" w:hAnsi="Times New Roman"/>
          <w:i/>
        </w:rPr>
        <w:t>Derecho procesal penal</w:t>
      </w:r>
      <w:r w:rsidRPr="008455F4">
        <w:rPr>
          <w:rFonts w:ascii="Times New Roman" w:hAnsi="Times New Roman"/>
        </w:rPr>
        <w:t>, I pp. 259/367 y pp. 442-468.</w:t>
      </w:r>
    </w:p>
    <w:p w:rsidR="00B45E32" w:rsidRPr="008455F4" w:rsidRDefault="00B45E32" w:rsidP="00B45E32">
      <w:pPr>
        <w:spacing w:after="120"/>
        <w:jc w:val="both"/>
        <w:rPr>
          <w:rFonts w:ascii="Times New Roman" w:hAnsi="Times New Roman"/>
          <w:lang w:val="es-ES_tradnl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002146" w:rsidP="00B45E32">
      <w:pPr>
        <w:spacing w:after="120"/>
        <w:jc w:val="both"/>
        <w:rPr>
          <w:rFonts w:ascii="Times New Roman" w:hAnsi="Times New Roman"/>
          <w:b/>
          <w:szCs w:val="26"/>
          <w:lang w:val="es-ES_tradnl"/>
        </w:rPr>
      </w:pPr>
      <w:r>
        <w:rPr>
          <w:rFonts w:ascii="Times New Roman" w:hAnsi="Times New Roman"/>
          <w:b/>
          <w:szCs w:val="26"/>
          <w:lang w:val="es-ES_tradnl"/>
        </w:rPr>
        <w:t>Viernes 9</w:t>
      </w:r>
      <w:r w:rsidR="00B45E32" w:rsidRPr="008455F4">
        <w:rPr>
          <w:rFonts w:ascii="Times New Roman" w:hAnsi="Times New Roman"/>
          <w:b/>
          <w:szCs w:val="26"/>
          <w:lang w:val="es-ES_tradnl"/>
        </w:rPr>
        <w:t xml:space="preserve">/8 </w:t>
      </w:r>
    </w:p>
    <w:p w:rsidR="00B45E32" w:rsidRPr="008455F4" w:rsidRDefault="00B45E32" w:rsidP="00B45E32">
      <w:pPr>
        <w:spacing w:after="120"/>
        <w:jc w:val="both"/>
        <w:rPr>
          <w:rFonts w:ascii="Times New Roman" w:hAnsi="Times New Roman"/>
          <w:szCs w:val="26"/>
          <w:lang w:val="es-ES_tradnl"/>
        </w:rPr>
      </w:pPr>
      <w:r w:rsidRPr="008455F4">
        <w:rPr>
          <w:rFonts w:ascii="Times New Roman" w:hAnsi="Times New Roman"/>
          <w:szCs w:val="26"/>
          <w:lang w:val="es-ES_tradnl"/>
        </w:rPr>
        <w:t>Continuación</w:t>
      </w:r>
    </w:p>
    <w:p w:rsidR="00B45E32" w:rsidRPr="008455F4" w:rsidRDefault="00B45E32" w:rsidP="00B45E32">
      <w:pPr>
        <w:pStyle w:val="Ttulo1"/>
        <w:rPr>
          <w:rFonts w:ascii="Times New Roman" w:hAnsi="Times New Roman"/>
          <w:b w:val="0"/>
        </w:rPr>
      </w:pPr>
      <w:r w:rsidRPr="008455F4">
        <w:rPr>
          <w:rFonts w:ascii="Times New Roman" w:hAnsi="Times New Roman"/>
          <w:b w:val="0"/>
        </w:rPr>
        <w:t xml:space="preserve">El régimen de la acción penal. El principio de oficialidad. La persecución penal pública: acción pública y acción pública dependiente de instancia privada. La acción privada. El principio de legalidad. El principio de oportunidad. </w:t>
      </w:r>
    </w:p>
    <w:p w:rsidR="00B45E32" w:rsidRPr="008455F4" w:rsidRDefault="00B45E32" w:rsidP="00B45E32">
      <w:pPr>
        <w:ind w:firstLine="708"/>
        <w:jc w:val="both"/>
        <w:rPr>
          <w:rFonts w:ascii="Times New Roman" w:hAnsi="Times New Roman"/>
          <w:i/>
          <w:u w:val="single"/>
          <w:lang w:val="es-ES_tradnl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8"/>
        </w:numPr>
        <w:jc w:val="both"/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 I, pp. 825-841.</w:t>
      </w:r>
    </w:p>
    <w:p w:rsidR="00B45E32" w:rsidRPr="008455F4" w:rsidRDefault="00B45E32" w:rsidP="00B45E32">
      <w:pPr>
        <w:spacing w:after="120"/>
        <w:jc w:val="both"/>
        <w:rPr>
          <w:rFonts w:ascii="Times New Roman" w:hAnsi="Times New Roman"/>
          <w:b/>
          <w:szCs w:val="26"/>
          <w:lang w:val="es-ES_tradnl"/>
        </w:rPr>
      </w:pPr>
    </w:p>
    <w:p w:rsidR="00B45E32" w:rsidRPr="008455F4" w:rsidRDefault="00B45E32" w:rsidP="00B45E32">
      <w:pPr>
        <w:spacing w:after="120"/>
        <w:jc w:val="both"/>
        <w:rPr>
          <w:rFonts w:ascii="Times New Roman" w:hAnsi="Times New Roman"/>
          <w:b/>
          <w:szCs w:val="26"/>
          <w:lang w:val="es-ES_tradnl"/>
        </w:rPr>
      </w:pPr>
    </w:p>
    <w:p w:rsidR="00B45E32" w:rsidRPr="008455F4" w:rsidRDefault="00002146" w:rsidP="00B45E32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</w:rPr>
        <w:t>Martes 13</w:t>
      </w:r>
      <w:r w:rsidR="00B45E32" w:rsidRPr="008455F4">
        <w:rPr>
          <w:rFonts w:ascii="Times New Roman" w:hAnsi="Times New Roman"/>
        </w:rPr>
        <w:t xml:space="preserve">/8 </w:t>
      </w:r>
    </w:p>
    <w:p w:rsidR="00B45E32" w:rsidRPr="008455F4" w:rsidRDefault="00B45E32" w:rsidP="00B45E32">
      <w:pPr>
        <w:tabs>
          <w:tab w:val="left" w:pos="851"/>
        </w:tabs>
        <w:jc w:val="both"/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</w:rPr>
        <w:t xml:space="preserve">El tribunal </w:t>
      </w:r>
      <w:r w:rsidRPr="008455F4">
        <w:rPr>
          <w:rFonts w:ascii="Times New Roman" w:hAnsi="Times New Roman"/>
          <w:lang w:val="es-ES_tradnl"/>
        </w:rPr>
        <w:t>y su composición</w:t>
      </w:r>
      <w:r w:rsidRPr="008455F4">
        <w:rPr>
          <w:rFonts w:ascii="Times New Roman" w:hAnsi="Times New Roman"/>
        </w:rPr>
        <w:t xml:space="preserve">. Jueces técnicos y jueces populares. El sistema de escabinos. El </w:t>
      </w:r>
      <w:r w:rsidRPr="008455F4">
        <w:rPr>
          <w:rFonts w:ascii="Times New Roman" w:hAnsi="Times New Roman"/>
          <w:lang w:val="es-ES_tradnl"/>
        </w:rPr>
        <w:t xml:space="preserve">Juicio por jurados como mandato constitucional de realización de los juicios penales. El sistema de jurados escabinos del CPP Córdoba. </w:t>
      </w:r>
      <w:r w:rsidRPr="008455F4">
        <w:rPr>
          <w:rFonts w:ascii="Times New Roman" w:hAnsi="Times New Roman"/>
        </w:rPr>
        <w:t xml:space="preserve">La independencia judicial y la </w:t>
      </w:r>
      <w:r w:rsidRPr="008455F4">
        <w:rPr>
          <w:rFonts w:ascii="Times New Roman" w:hAnsi="Times New Roman"/>
          <w:lang w:val="es-ES_tradnl"/>
        </w:rPr>
        <w:t>impar</w:t>
      </w:r>
      <w:r w:rsidRPr="008455F4">
        <w:rPr>
          <w:lang w:val="es-ES_tradnl"/>
        </w:rPr>
        <w:softHyphen/>
      </w:r>
      <w:r w:rsidRPr="008455F4">
        <w:rPr>
          <w:rFonts w:ascii="Times New Roman" w:hAnsi="Times New Roman"/>
          <w:lang w:val="es-ES_tradnl"/>
        </w:rPr>
        <w:t xml:space="preserve">cialidad en caso concreto. Garantías legales de la imparcialidad: Excusación y recusación. </w:t>
      </w:r>
      <w:r w:rsidRPr="008455F4">
        <w:rPr>
          <w:rFonts w:ascii="Times New Roman" w:hAnsi="Times New Roman"/>
        </w:rPr>
        <w:t xml:space="preserve">La garantía del </w:t>
      </w:r>
      <w:r w:rsidRPr="008455F4">
        <w:rPr>
          <w:rFonts w:ascii="Times New Roman" w:hAnsi="Times New Roman"/>
          <w:lang w:val="es-ES_tradnl"/>
        </w:rPr>
        <w:t>Juez predeterminado por la ley (juez natural). Nociones básicas de la competencia judicial.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2"/>
        </w:numPr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</w:t>
      </w:r>
      <w:r w:rsidRPr="008455F4">
        <w:rPr>
          <w:rFonts w:ascii="Times New Roman" w:hAnsi="Times New Roman"/>
        </w:rPr>
        <w:t xml:space="preserve"> I, pp. 737/793 (imparcialidad/independencia judicial/ juicio por jurados, etc.)</w:t>
      </w:r>
    </w:p>
    <w:p w:rsidR="00B45E32" w:rsidRPr="008455F4" w:rsidRDefault="00B45E32" w:rsidP="00B45E32">
      <w:pPr>
        <w:numPr>
          <w:ilvl w:val="0"/>
          <w:numId w:val="2"/>
        </w:numPr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</w:t>
      </w:r>
      <w:r w:rsidRPr="008455F4">
        <w:rPr>
          <w:rFonts w:ascii="Times New Roman" w:hAnsi="Times New Roman"/>
        </w:rPr>
        <w:t xml:space="preserve"> II, pp. 554/578 (excusación/recusación)</w:t>
      </w:r>
    </w:p>
    <w:p w:rsidR="00B45E32" w:rsidRPr="008455F4" w:rsidRDefault="00B45E32" w:rsidP="00B45E32">
      <w:pPr>
        <w:ind w:left="360"/>
        <w:rPr>
          <w:rFonts w:ascii="Times New Roman" w:hAnsi="Times New Roman"/>
        </w:rPr>
      </w:pPr>
    </w:p>
    <w:p w:rsidR="00B45E32" w:rsidRPr="008455F4" w:rsidRDefault="00B45E32" w:rsidP="00B45E32">
      <w:pPr>
        <w:ind w:firstLine="708"/>
        <w:rPr>
          <w:rFonts w:ascii="Times New Roman" w:hAnsi="Times New Roman"/>
          <w:i/>
          <w:u w:val="single"/>
        </w:rPr>
      </w:pPr>
      <w:r w:rsidRPr="008455F4">
        <w:rPr>
          <w:rFonts w:ascii="Times New Roman" w:hAnsi="Times New Roman"/>
          <w:i/>
          <w:u w:val="single"/>
        </w:rPr>
        <w:t xml:space="preserve">Bibliografía recomendada para profundizar: </w:t>
      </w:r>
    </w:p>
    <w:p w:rsidR="00B45E32" w:rsidRPr="008455F4" w:rsidRDefault="00B45E32" w:rsidP="00B45E32">
      <w:pPr>
        <w:numPr>
          <w:ilvl w:val="0"/>
          <w:numId w:val="3"/>
        </w:numPr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</w:t>
      </w:r>
      <w:r w:rsidRPr="008455F4">
        <w:rPr>
          <w:rFonts w:ascii="Times New Roman" w:hAnsi="Times New Roman"/>
        </w:rPr>
        <w:t xml:space="preserve"> II, pp. 477/508 (organización judicial) y pp. 508/554 (competencia)</w:t>
      </w:r>
    </w:p>
    <w:p w:rsidR="00B45E32" w:rsidRPr="008455F4" w:rsidRDefault="00B45E32" w:rsidP="00B45E32">
      <w:pPr>
        <w:ind w:left="2124" w:firstLine="708"/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  <w:lang w:val="es-ES_tradnl"/>
        </w:rPr>
      </w:pPr>
    </w:p>
    <w:p w:rsidR="00B45E32" w:rsidRPr="008455F4" w:rsidRDefault="00B45E32" w:rsidP="00B45E32">
      <w:pPr>
        <w:rPr>
          <w:rFonts w:ascii="Times New Roman" w:hAnsi="Times New Roman"/>
          <w:lang w:val="es-ES_tradnl"/>
        </w:rPr>
      </w:pPr>
    </w:p>
    <w:p w:rsidR="00B45E32" w:rsidRPr="008455F4" w:rsidRDefault="00002146" w:rsidP="00B45E3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6"/>
          <w:lang w:val="es-ES_tradnl"/>
        </w:rPr>
        <w:t>Viernes 16</w:t>
      </w:r>
      <w:r w:rsidR="00B45E32" w:rsidRPr="008455F4">
        <w:rPr>
          <w:rFonts w:ascii="Times New Roman" w:hAnsi="Times New Roman"/>
          <w:b/>
          <w:szCs w:val="26"/>
          <w:lang w:val="es-ES_tradnl"/>
        </w:rPr>
        <w:t>/8</w:t>
      </w:r>
    </w:p>
    <w:p w:rsidR="00B45E32" w:rsidRPr="008455F4" w:rsidRDefault="00B45E32" w:rsidP="00B45E32">
      <w:pPr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</w:rPr>
        <w:t>Continuación.</w:t>
      </w:r>
    </w:p>
    <w:p w:rsidR="00B45E32" w:rsidRPr="008455F4" w:rsidRDefault="00B45E32" w:rsidP="00B45E32">
      <w:pPr>
        <w:jc w:val="both"/>
        <w:rPr>
          <w:rFonts w:ascii="Times New Roman" w:hAnsi="Times New Roman"/>
        </w:rPr>
      </w:pPr>
    </w:p>
    <w:p w:rsidR="00B45E32" w:rsidRPr="008455F4" w:rsidRDefault="00B45E32" w:rsidP="00B45E32">
      <w:pPr>
        <w:jc w:val="both"/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</w:rPr>
        <w:t xml:space="preserve">Los órganos estatales de persecución penal: el ministerio público fiscal. La posición institucional del ministerio público. </w:t>
      </w:r>
      <w:r w:rsidRPr="008455F4">
        <w:rPr>
          <w:rFonts w:ascii="Times New Roman" w:hAnsi="Times New Roman"/>
          <w:lang w:val="es-ES_tradnl"/>
        </w:rPr>
        <w:t>Funciones y tareas.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5"/>
        </w:numPr>
        <w:rPr>
          <w:rFonts w:ascii="Times New Roman" w:hAnsi="Times New Roman"/>
        </w:rPr>
      </w:pPr>
      <w:r w:rsidRPr="008455F4">
        <w:rPr>
          <w:rFonts w:ascii="Times New Roman" w:hAnsi="Times New Roman"/>
          <w:lang w:val="fr-FR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fr-FR"/>
        </w:rPr>
        <w:t>, II, pp. 361-386 (</w:t>
      </w:r>
      <w:r w:rsidRPr="008455F4">
        <w:rPr>
          <w:rFonts w:ascii="Times New Roman" w:hAnsi="Times New Roman"/>
          <w:lang w:val="es-ES_tradnl"/>
        </w:rPr>
        <w:t>funciones y tareas)</w:t>
      </w:r>
    </w:p>
    <w:p w:rsidR="00B45E32" w:rsidRPr="008455F4" w:rsidRDefault="00B45E32" w:rsidP="00B45E32">
      <w:pPr>
        <w:ind w:left="2124" w:firstLine="708"/>
        <w:rPr>
          <w:rFonts w:ascii="Times New Roman" w:hAnsi="Times New Roman"/>
        </w:rPr>
      </w:pPr>
    </w:p>
    <w:p w:rsidR="00B45E32" w:rsidRPr="008455F4" w:rsidRDefault="00B45E32" w:rsidP="00B45E32">
      <w:pPr>
        <w:ind w:firstLine="708"/>
        <w:rPr>
          <w:rFonts w:ascii="Times New Roman" w:hAnsi="Times New Roman"/>
          <w:i/>
          <w:u w:val="single"/>
        </w:rPr>
      </w:pPr>
      <w:r w:rsidRPr="008455F4">
        <w:rPr>
          <w:rFonts w:ascii="Times New Roman" w:hAnsi="Times New Roman"/>
          <w:i/>
          <w:u w:val="single"/>
        </w:rPr>
        <w:t xml:space="preserve">Bibliografía recomendada para profundizar: 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</w:rPr>
      </w:pPr>
      <w:r w:rsidRPr="008455F4">
        <w:rPr>
          <w:rFonts w:ascii="Times New Roman" w:hAnsi="Times New Roman"/>
          <w:lang w:val="es-ES_tradnl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 II, pp. 294/310 (historia)</w:t>
      </w:r>
      <w:r w:rsidRPr="008455F4">
        <w:rPr>
          <w:rFonts w:ascii="Times New Roman" w:hAnsi="Times New Roman"/>
        </w:rPr>
        <w:t xml:space="preserve"> y </w:t>
      </w:r>
      <w:r w:rsidRPr="008455F4">
        <w:rPr>
          <w:rFonts w:ascii="Times New Roman" w:hAnsi="Times New Roman"/>
          <w:lang w:val="es-ES_tradnl"/>
        </w:rPr>
        <w:t xml:space="preserve">pp. 310/361 (posición institucional) </w:t>
      </w: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002146" w:rsidP="00B45E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Martes 20</w:t>
      </w:r>
      <w:r w:rsidR="00B45E32" w:rsidRPr="008455F4">
        <w:rPr>
          <w:rFonts w:ascii="Times New Roman" w:hAnsi="Times New Roman"/>
          <w:b/>
        </w:rPr>
        <w:t xml:space="preserve">/8 </w:t>
      </w:r>
    </w:p>
    <w:p w:rsidR="00B45E32" w:rsidRPr="008455F4" w:rsidRDefault="00B45E32" w:rsidP="00B45E32">
      <w:pPr>
        <w:jc w:val="both"/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</w:rPr>
        <w:t xml:space="preserve">Los órganos estatales de persecución penal: la policía en función judicial. </w:t>
      </w:r>
      <w:r w:rsidRPr="008455F4">
        <w:rPr>
          <w:rFonts w:ascii="Times New Roman" w:hAnsi="Times New Roman"/>
          <w:lang w:val="es-ES_tradnl"/>
        </w:rPr>
        <w:t>Garantías del ciudadano frente a la intervención judicial de la policía.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Córdoba, Gabriela/Pastor, Daniel, </w:t>
      </w:r>
      <w:r w:rsidRPr="008455F4">
        <w:rPr>
          <w:rFonts w:ascii="Times New Roman" w:hAnsi="Times New Roman"/>
          <w:i/>
          <w:lang w:val="es-ES_tradnl"/>
        </w:rPr>
        <w:t>La policía en el Estado de derecho latinoamericano: el caso Argentina</w:t>
      </w:r>
      <w:r w:rsidRPr="008455F4">
        <w:rPr>
          <w:rFonts w:ascii="Times New Roman" w:hAnsi="Times New Roman"/>
          <w:lang w:val="es-ES_tradnl"/>
        </w:rPr>
        <w:t>, en Ambos, Kai/Gómez Colomer, Juan Luis/Vogler, Richard, La policía en los Estados de derecho latinoamericanos, Ed. Ibáñez, Bogotá, 2003, pp. 45-77.</w:t>
      </w:r>
    </w:p>
    <w:p w:rsidR="00B45E32" w:rsidRPr="008455F4" w:rsidRDefault="00B45E32" w:rsidP="00B45E32">
      <w:pPr>
        <w:rPr>
          <w:rFonts w:ascii="Times New Roman" w:hAnsi="Times New Roman"/>
          <w:b/>
        </w:rPr>
      </w:pPr>
    </w:p>
    <w:p w:rsidR="00B45E32" w:rsidRPr="008455F4" w:rsidRDefault="00B45E32" w:rsidP="00B45E32">
      <w:pPr>
        <w:ind w:firstLine="708"/>
        <w:rPr>
          <w:rFonts w:ascii="Times New Roman" w:hAnsi="Times New Roman"/>
          <w:i/>
          <w:u w:val="single"/>
        </w:rPr>
      </w:pPr>
      <w:r w:rsidRPr="008455F4">
        <w:rPr>
          <w:rFonts w:ascii="Times New Roman" w:hAnsi="Times New Roman"/>
          <w:i/>
          <w:u w:val="single"/>
        </w:rPr>
        <w:t xml:space="preserve">Bibliografía recomendada para profundizar: 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</w:rPr>
      </w:pPr>
      <w:r w:rsidRPr="008455F4">
        <w:rPr>
          <w:rFonts w:ascii="Times New Roman" w:hAnsi="Times New Roman"/>
          <w:lang w:val="es-ES_tradnl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 II, pp. 386/408 (historia) y pp. 408/422 (funciones)</w:t>
      </w:r>
    </w:p>
    <w:p w:rsidR="00B45E32" w:rsidRPr="008455F4" w:rsidRDefault="00B45E32" w:rsidP="00B45E32">
      <w:pPr>
        <w:rPr>
          <w:rFonts w:ascii="Times New Roman" w:hAnsi="Times New Roman"/>
          <w:lang w:val="es-ES_tradnl"/>
        </w:rPr>
      </w:pPr>
    </w:p>
    <w:p w:rsidR="00B45E32" w:rsidRPr="008455F4" w:rsidRDefault="00B45E32" w:rsidP="00B45E32">
      <w:pPr>
        <w:spacing w:after="120"/>
        <w:jc w:val="both"/>
        <w:rPr>
          <w:rFonts w:ascii="Times New Roman" w:hAnsi="Times New Roman"/>
          <w:szCs w:val="26"/>
        </w:rPr>
      </w:pPr>
    </w:p>
    <w:p w:rsidR="00B45E32" w:rsidRPr="008455F4" w:rsidRDefault="00B45E32" w:rsidP="00B45E32">
      <w:pPr>
        <w:spacing w:after="120"/>
        <w:jc w:val="both"/>
        <w:rPr>
          <w:rFonts w:ascii="Times New Roman" w:hAnsi="Times New Roman"/>
          <w:szCs w:val="26"/>
        </w:rPr>
      </w:pPr>
      <w:r w:rsidRPr="008455F4">
        <w:rPr>
          <w:rFonts w:ascii="Times New Roman" w:hAnsi="Times New Roman"/>
          <w:szCs w:val="26"/>
        </w:rPr>
        <w:t>Las par</w:t>
      </w:r>
      <w:r w:rsidRPr="008455F4">
        <w:rPr>
          <w:szCs w:val="26"/>
        </w:rPr>
        <w:softHyphen/>
      </w:r>
      <w:r w:rsidRPr="008455F4">
        <w:rPr>
          <w:rFonts w:ascii="Times New Roman" w:hAnsi="Times New Roman"/>
          <w:szCs w:val="26"/>
        </w:rPr>
        <w:t xml:space="preserve">tes civiles en el proceso penal: </w:t>
      </w:r>
      <w:r w:rsidRPr="008455F4">
        <w:rPr>
          <w:rFonts w:ascii="Times New Roman" w:hAnsi="Times New Roman"/>
          <w:szCs w:val="26"/>
          <w:lang w:val="es-ES_tradnl"/>
        </w:rPr>
        <w:t>el actor civil y el tercero civilmente demandado.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Lectura de las normas respectivas del CPPN </w:t>
      </w:r>
      <w:r w:rsidRPr="008455F4">
        <w:rPr>
          <w:rFonts w:ascii="Times New Roman" w:hAnsi="Times New Roman"/>
          <w:i/>
        </w:rPr>
        <w:t>utilizando</w:t>
      </w:r>
      <w:r w:rsidRPr="008455F4">
        <w:rPr>
          <w:rFonts w:ascii="Times New Roman" w:hAnsi="Times New Roman"/>
        </w:rPr>
        <w:t xml:space="preserve"> un Código comentado; se recomienda el código comentado de Francisco D'Albora</w:t>
      </w:r>
    </w:p>
    <w:p w:rsidR="00B45E32" w:rsidRPr="008455F4" w:rsidRDefault="00B45E32" w:rsidP="00B45E32">
      <w:pPr>
        <w:ind w:left="1559" w:firstLine="565"/>
        <w:rPr>
          <w:rFonts w:ascii="Times New Roman" w:hAnsi="Times New Roman"/>
        </w:rPr>
      </w:pPr>
    </w:p>
    <w:p w:rsidR="00B45E32" w:rsidRPr="008455F4" w:rsidRDefault="00B45E32" w:rsidP="00B45E32">
      <w:pPr>
        <w:ind w:firstLine="708"/>
        <w:rPr>
          <w:rFonts w:ascii="Times New Roman" w:hAnsi="Times New Roman"/>
          <w:lang w:val="fr-FR"/>
        </w:rPr>
      </w:pPr>
      <w:r w:rsidRPr="008455F4">
        <w:rPr>
          <w:rFonts w:ascii="Times New Roman" w:hAnsi="Times New Roman"/>
          <w:i/>
          <w:u w:val="single"/>
        </w:rPr>
        <w:t xml:space="preserve">Bibliografía recomendada para profundizar: 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  <w:lang w:val="fr-FR"/>
        </w:rPr>
      </w:pPr>
      <w:r w:rsidRPr="008455F4">
        <w:rPr>
          <w:rFonts w:ascii="Times New Roman" w:hAnsi="Times New Roman"/>
          <w:lang w:val="es-ES_tradnl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 II, pp. 38/40 (objeto de la acción civil en el proceso penal), pp. 720/757 (</w:t>
      </w:r>
      <w:r w:rsidRPr="008455F4">
        <w:rPr>
          <w:rFonts w:ascii="Times New Roman" w:hAnsi="Times New Roman"/>
          <w:szCs w:val="26"/>
          <w:lang w:val="es-ES_tradnl"/>
        </w:rPr>
        <w:t>actor civil)</w:t>
      </w:r>
      <w:r w:rsidRPr="008455F4">
        <w:rPr>
          <w:rFonts w:ascii="Times New Roman" w:hAnsi="Times New Roman"/>
          <w:lang w:val="es-ES_tradnl"/>
        </w:rPr>
        <w:t xml:space="preserve"> y 757/768 (</w:t>
      </w:r>
      <w:r w:rsidRPr="008455F4">
        <w:rPr>
          <w:rFonts w:ascii="Times New Roman" w:hAnsi="Times New Roman"/>
          <w:szCs w:val="26"/>
          <w:lang w:val="es-ES_tradnl"/>
        </w:rPr>
        <w:t>civilmente demandado)</w:t>
      </w:r>
    </w:p>
    <w:p w:rsidR="00B45E32" w:rsidRPr="008455F4" w:rsidRDefault="00B45E32" w:rsidP="00B45E32">
      <w:pPr>
        <w:rPr>
          <w:rFonts w:ascii="Times New Roman" w:hAnsi="Times New Roman"/>
          <w:lang w:val="es-ES_tradnl"/>
        </w:rPr>
      </w:pPr>
    </w:p>
    <w:p w:rsidR="00B45E32" w:rsidRPr="008455F4" w:rsidRDefault="00B45E32" w:rsidP="00B45E32">
      <w:pPr>
        <w:rPr>
          <w:rFonts w:ascii="Times New Roman" w:hAnsi="Times New Roman"/>
          <w:highlight w:val="yellow"/>
          <w:lang w:val="es-ES_tradnl"/>
        </w:rPr>
      </w:pPr>
    </w:p>
    <w:p w:rsidR="00B45E32" w:rsidRPr="008455F4" w:rsidRDefault="00B45E32" w:rsidP="00B45E32">
      <w:pPr>
        <w:rPr>
          <w:rFonts w:ascii="Times New Roman" w:hAnsi="Times New Roman"/>
          <w:lang w:val="es-ES_tradnl"/>
        </w:rPr>
      </w:pPr>
    </w:p>
    <w:p w:rsidR="00B45E32" w:rsidRPr="008455F4" w:rsidRDefault="00B45E32" w:rsidP="00B45E32">
      <w:pPr>
        <w:rPr>
          <w:rFonts w:ascii="Times New Roman" w:hAnsi="Times New Roman"/>
          <w:lang w:val="es-ES_tradnl"/>
        </w:rPr>
      </w:pPr>
    </w:p>
    <w:p w:rsidR="00B45E32" w:rsidRPr="008455F4" w:rsidRDefault="00B45E32" w:rsidP="00B45E32">
      <w:pPr>
        <w:spacing w:after="120"/>
        <w:jc w:val="both"/>
        <w:rPr>
          <w:rFonts w:ascii="Times New Roman" w:hAnsi="Times New Roman"/>
          <w:b/>
          <w:szCs w:val="26"/>
          <w:lang w:val="es-ES_tradnl"/>
        </w:rPr>
      </w:pPr>
      <w:r w:rsidRPr="008455F4">
        <w:rPr>
          <w:rFonts w:ascii="Times New Roman" w:hAnsi="Times New Roman"/>
          <w:b/>
          <w:szCs w:val="26"/>
          <w:lang w:val="es-ES_tradnl"/>
        </w:rPr>
        <w:t>Viernes 2</w:t>
      </w:r>
      <w:r w:rsidR="00002146">
        <w:rPr>
          <w:rFonts w:ascii="Times New Roman" w:hAnsi="Times New Roman"/>
          <w:b/>
          <w:szCs w:val="26"/>
          <w:lang w:val="es-ES_tradnl"/>
        </w:rPr>
        <w:t>3</w:t>
      </w:r>
      <w:r w:rsidRPr="008455F4">
        <w:rPr>
          <w:rFonts w:ascii="Times New Roman" w:hAnsi="Times New Roman"/>
          <w:b/>
          <w:szCs w:val="26"/>
          <w:lang w:val="es-ES_tradnl"/>
        </w:rPr>
        <w:t>/8</w:t>
      </w:r>
    </w:p>
    <w:p w:rsidR="00B45E32" w:rsidRPr="008455F4" w:rsidRDefault="00B45E32" w:rsidP="00B45E32">
      <w:pPr>
        <w:rPr>
          <w:rFonts w:ascii="Times New Roman" w:hAnsi="Times New Roman"/>
          <w:szCs w:val="26"/>
        </w:rPr>
      </w:pPr>
      <w:r w:rsidRPr="008455F4">
        <w:rPr>
          <w:rFonts w:ascii="Times New Roman" w:hAnsi="Times New Roman"/>
        </w:rPr>
        <w:t xml:space="preserve">La víctima en el proceso penal. La víctima en el derecho procesal penal argentino. </w:t>
      </w:r>
      <w:r w:rsidRPr="008455F4">
        <w:rPr>
          <w:rFonts w:ascii="Times New Roman" w:hAnsi="Times New Roman"/>
          <w:szCs w:val="26"/>
        </w:rPr>
        <w:t>El acusador particular en los delitos de acción pública (querellante).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</w:rPr>
      </w:pPr>
      <w:r w:rsidRPr="008455F4">
        <w:rPr>
          <w:rFonts w:ascii="Times New Roman" w:hAnsi="Times New Roman"/>
          <w:lang w:val="es-ES_tradnl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 II, pp. 638/680 (víctima) y pp. 680/693 (querellante)</w:t>
      </w:r>
    </w:p>
    <w:p w:rsidR="00B45E32" w:rsidRPr="008455F4" w:rsidRDefault="00B45E32" w:rsidP="00B45E32">
      <w:pPr>
        <w:rPr>
          <w:rFonts w:ascii="Times New Roman" w:hAnsi="Times New Roman"/>
          <w:lang w:val="es-ES_tradnl"/>
        </w:rPr>
      </w:pPr>
    </w:p>
    <w:p w:rsidR="00B45E32" w:rsidRPr="008455F4" w:rsidRDefault="00B45E32" w:rsidP="00B45E32">
      <w:pPr>
        <w:ind w:firstLine="708"/>
        <w:rPr>
          <w:rFonts w:ascii="Times New Roman" w:hAnsi="Times New Roman"/>
          <w:lang w:val="fr-FR"/>
        </w:rPr>
      </w:pPr>
      <w:r w:rsidRPr="008455F4">
        <w:rPr>
          <w:rFonts w:ascii="Times New Roman" w:hAnsi="Times New Roman"/>
          <w:i/>
          <w:u w:val="single"/>
        </w:rPr>
        <w:t xml:space="preserve">Bibliografía recomendada para profundizar: 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  <w:lang w:val="fr-FR"/>
        </w:rPr>
      </w:pPr>
      <w:r w:rsidRPr="008455F4">
        <w:rPr>
          <w:rFonts w:ascii="Times New Roman" w:hAnsi="Times New Roman"/>
          <w:lang w:val="es-ES_tradnl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 II, pp. 605/637 (víctima en el proceso penal)</w:t>
      </w:r>
    </w:p>
    <w:p w:rsidR="00B45E32" w:rsidRPr="008455F4" w:rsidRDefault="00B45E32" w:rsidP="00B45E32">
      <w:pPr>
        <w:rPr>
          <w:rFonts w:ascii="Times New Roman" w:hAnsi="Times New Roman"/>
          <w:lang w:val="es-ES_tradnl"/>
        </w:rPr>
      </w:pPr>
    </w:p>
    <w:p w:rsidR="00B45E32" w:rsidRPr="008455F4" w:rsidRDefault="00B45E32" w:rsidP="00B45E32">
      <w:pPr>
        <w:ind w:left="1559" w:firstLine="565"/>
        <w:rPr>
          <w:rFonts w:ascii="Times New Roman" w:hAnsi="Times New Roman"/>
        </w:rPr>
      </w:pPr>
    </w:p>
    <w:p w:rsidR="00B45E32" w:rsidRPr="008455F4" w:rsidRDefault="00B45E32" w:rsidP="00B45E32">
      <w:pPr>
        <w:ind w:left="1559" w:firstLine="565"/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  <w:lang w:val="es-ES_tradnl"/>
        </w:rPr>
      </w:pPr>
    </w:p>
    <w:p w:rsidR="00B45E32" w:rsidRPr="008455F4" w:rsidRDefault="00002146" w:rsidP="00B45E32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</w:rPr>
        <w:t>Martes 27</w:t>
      </w:r>
      <w:r w:rsidR="00B45E32" w:rsidRPr="008455F4">
        <w:rPr>
          <w:rFonts w:ascii="Times New Roman" w:hAnsi="Times New Roman"/>
        </w:rPr>
        <w:t xml:space="preserve">/8 </w:t>
      </w:r>
    </w:p>
    <w:p w:rsidR="00B45E32" w:rsidRPr="008455F4" w:rsidRDefault="00B45E32" w:rsidP="00B45E32">
      <w:pPr>
        <w:jc w:val="both"/>
        <w:rPr>
          <w:rFonts w:ascii="Times New Roman" w:hAnsi="Times New Roman"/>
          <w:szCs w:val="26"/>
        </w:rPr>
      </w:pPr>
      <w:r w:rsidRPr="008455F4">
        <w:rPr>
          <w:rFonts w:ascii="Times New Roman" w:hAnsi="Times New Roman"/>
          <w:lang w:val="es-ES_tradnl"/>
        </w:rPr>
        <w:t xml:space="preserve">El imputado: posición jurídica, deberes y facultades. El derecho de defensa y sus repercusiones: La garantía contra la auto-incriminación forzada y la incoercibilidad del imputado como órgano de prueba. </w:t>
      </w:r>
      <w:r w:rsidRPr="008455F4">
        <w:rPr>
          <w:rFonts w:ascii="Times New Roman" w:hAnsi="Times New Roman"/>
          <w:szCs w:val="26"/>
        </w:rPr>
        <w:t>El derecho a ser oído o a influenciar positivamente el procedimiento: l</w:t>
      </w:r>
      <w:r w:rsidRPr="008455F4">
        <w:rPr>
          <w:rFonts w:ascii="Times New Roman" w:hAnsi="Times New Roman"/>
          <w:szCs w:val="26"/>
          <w:lang w:val="es-ES_tradnl"/>
        </w:rPr>
        <w:t xml:space="preserve">a declaración del imputado; el derecho a probar y a controlar la prueba. </w:t>
      </w:r>
      <w:r w:rsidRPr="008455F4">
        <w:rPr>
          <w:rFonts w:ascii="Times New Roman" w:hAnsi="Times New Roman"/>
          <w:szCs w:val="26"/>
        </w:rPr>
        <w:t xml:space="preserve">El derecho a obtener información sobre el proceso: el examen de las actuaciones, la comunicación de la imputación. El derecho a contar con el tiempo y de los medios adecuados para la preparación de la defensa. El derecho del imputado a defenderse personalmente o por medio de una defensa técnica. El derecho a la libre y privada comunicación entre imputado y defensor. La defensa oficial. 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 II, pp. 240/256 (imputado: posición jurídica, etc.) y pp. 256/286 (defensa y defensor)</w:t>
      </w:r>
    </w:p>
    <w:p w:rsidR="00B45E32" w:rsidRPr="008455F4" w:rsidRDefault="00B45E32" w:rsidP="00B45E32">
      <w:pPr>
        <w:numPr>
          <w:ilvl w:val="0"/>
          <w:numId w:val="4"/>
        </w:numPr>
        <w:jc w:val="both"/>
        <w:rPr>
          <w:rFonts w:ascii="Times New Roman" w:hAnsi="Times New Roman"/>
          <w:i/>
          <w:u w:val="single"/>
        </w:rPr>
      </w:pPr>
      <w:r w:rsidRPr="008455F4">
        <w:rPr>
          <w:rFonts w:ascii="Times New Roman" w:hAnsi="Times New Roman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</w:t>
      </w:r>
      <w:r w:rsidRPr="008455F4">
        <w:rPr>
          <w:rFonts w:ascii="Times New Roman" w:hAnsi="Times New Roman"/>
        </w:rPr>
        <w:t xml:space="preserve"> I, pp. 664/675 (auto-incriminación) y pp. 552/557 (derecho a ser oído)</w:t>
      </w:r>
    </w:p>
    <w:p w:rsidR="00B45E32" w:rsidRPr="008455F4" w:rsidRDefault="00B45E32" w:rsidP="00B45E32">
      <w:pPr>
        <w:ind w:left="360"/>
        <w:rPr>
          <w:rFonts w:ascii="Times New Roman" w:hAnsi="Times New Roman"/>
          <w:i/>
          <w:u w:val="single"/>
        </w:rPr>
      </w:pPr>
    </w:p>
    <w:p w:rsidR="00B45E32" w:rsidRPr="008455F4" w:rsidRDefault="00B45E32" w:rsidP="00B45E32">
      <w:pPr>
        <w:ind w:firstLine="708"/>
        <w:rPr>
          <w:rFonts w:ascii="Times New Roman" w:hAnsi="Times New Roman"/>
          <w:lang w:val="fr-FR"/>
        </w:rPr>
      </w:pPr>
      <w:r w:rsidRPr="008455F4">
        <w:rPr>
          <w:rFonts w:ascii="Times New Roman" w:hAnsi="Times New Roman"/>
          <w:i/>
          <w:u w:val="single"/>
        </w:rPr>
        <w:t xml:space="preserve">Bibliografía recomendada para profundizar: 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</w:t>
      </w:r>
      <w:r w:rsidRPr="008455F4">
        <w:rPr>
          <w:rFonts w:ascii="Times New Roman" w:hAnsi="Times New Roman"/>
        </w:rPr>
        <w:t xml:space="preserve"> I, pp. 539/552 (defensa: nociones generales)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</w:rPr>
      </w:pPr>
      <w:r w:rsidRPr="008455F4">
        <w:rPr>
          <w:rFonts w:ascii="Times New Roman" w:hAnsi="Times New Roman"/>
          <w:lang w:val="es-ES_tradnl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 II, pp. 187/202 (</w:t>
      </w:r>
      <w:r w:rsidRPr="008455F4">
        <w:rPr>
          <w:rFonts w:ascii="Times New Roman" w:hAnsi="Times New Roman"/>
          <w:szCs w:val="26"/>
          <w:lang w:val="es-ES_tradnl"/>
        </w:rPr>
        <w:t>imputado: concepto, etc.)</w:t>
      </w:r>
      <w:r w:rsidRPr="008455F4">
        <w:rPr>
          <w:rFonts w:ascii="Times New Roman" w:hAnsi="Times New Roman"/>
          <w:lang w:val="es-ES_tradnl"/>
        </w:rPr>
        <w:t xml:space="preserve"> y 757/768 (imputado: </w:t>
      </w:r>
      <w:r w:rsidRPr="008455F4">
        <w:rPr>
          <w:rFonts w:ascii="Times New Roman" w:hAnsi="Times New Roman"/>
          <w:szCs w:val="26"/>
          <w:lang w:val="es-ES_tradnl"/>
        </w:rPr>
        <w:t>capacidad)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Carrió, </w:t>
      </w:r>
      <w:r w:rsidRPr="008455F4">
        <w:rPr>
          <w:rFonts w:ascii="Times New Roman" w:hAnsi="Times New Roman"/>
          <w:i/>
        </w:rPr>
        <w:t>Garantías constitucionales del proceso penal</w:t>
      </w:r>
      <w:r w:rsidRPr="008455F4">
        <w:rPr>
          <w:rFonts w:ascii="Times New Roman" w:hAnsi="Times New Roman"/>
        </w:rPr>
        <w:t>, 4ta edición, pp. 347/396 (auto-incriminación: jurisprudencia)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  <w:lang w:val="fr-FR"/>
        </w:rPr>
      </w:pPr>
      <w:r w:rsidRPr="008455F4">
        <w:rPr>
          <w:rFonts w:ascii="Times New Roman" w:hAnsi="Times New Roman"/>
          <w:lang w:val="fr-FR"/>
        </w:rPr>
        <w:t xml:space="preserve">Malarino, </w:t>
      </w:r>
      <w:r w:rsidRPr="008455F4">
        <w:rPr>
          <w:rFonts w:ascii="Times New Roman" w:hAnsi="Times New Roman"/>
          <w:i/>
          <w:lang w:val="fr-FR"/>
        </w:rPr>
        <w:t>El examen de las actuaciones con anterioridad a la declaración del imputado</w:t>
      </w:r>
      <w:r w:rsidRPr="008455F4">
        <w:rPr>
          <w:rFonts w:ascii="Times New Roman" w:hAnsi="Times New Roman"/>
          <w:lang w:val="fr-FR"/>
        </w:rPr>
        <w:t>, en NDP 1999/B, pp. 459/495 (derecho a obtener información sobre el proceso)</w:t>
      </w:r>
    </w:p>
    <w:p w:rsidR="00B45E32" w:rsidRPr="008455F4" w:rsidRDefault="00B45E32" w:rsidP="00B45E32">
      <w:pPr>
        <w:spacing w:after="120"/>
        <w:jc w:val="both"/>
        <w:rPr>
          <w:rFonts w:ascii="Times New Roman" w:hAnsi="Times New Roman"/>
          <w:szCs w:val="26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002146" w:rsidP="00B45E32">
      <w:pPr>
        <w:spacing w:after="120"/>
        <w:jc w:val="both"/>
        <w:rPr>
          <w:rFonts w:ascii="Times New Roman" w:hAnsi="Times New Roman"/>
          <w:szCs w:val="26"/>
          <w:lang w:val="es-ES_tradnl"/>
        </w:rPr>
      </w:pPr>
      <w:r>
        <w:rPr>
          <w:rFonts w:ascii="Times New Roman" w:hAnsi="Times New Roman"/>
          <w:b/>
          <w:szCs w:val="26"/>
          <w:lang w:val="es-ES_tradnl"/>
        </w:rPr>
        <w:t>Viernes 30</w:t>
      </w:r>
      <w:r w:rsidR="00B45E32" w:rsidRPr="008455F4">
        <w:rPr>
          <w:rFonts w:ascii="Times New Roman" w:hAnsi="Times New Roman"/>
          <w:b/>
          <w:szCs w:val="26"/>
          <w:lang w:val="es-ES_tradnl"/>
        </w:rPr>
        <w:t xml:space="preserve">/8 </w:t>
      </w:r>
    </w:p>
    <w:p w:rsidR="00B45E32" w:rsidRPr="008455F4" w:rsidRDefault="00B45E32" w:rsidP="00B45E32">
      <w:pPr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  <w:szCs w:val="26"/>
          <w:lang w:val="es-ES_tradnl"/>
        </w:rPr>
        <w:t xml:space="preserve">Continuación. </w:t>
      </w:r>
      <w:r w:rsidRPr="008455F4">
        <w:rPr>
          <w:rFonts w:ascii="Times New Roman" w:hAnsi="Times New Roman"/>
        </w:rPr>
        <w:t xml:space="preserve">Otras repercusiones del derecho de defensa: La igualdad de armas o posiciones. La prohibición de </w:t>
      </w:r>
      <w:r w:rsidRPr="008455F4">
        <w:rPr>
          <w:rFonts w:ascii="Times New Roman" w:hAnsi="Times New Roman"/>
          <w:i/>
        </w:rPr>
        <w:t>reformatio in peius</w:t>
      </w:r>
      <w:r w:rsidRPr="008455F4">
        <w:rPr>
          <w:rFonts w:ascii="Times New Roman" w:hAnsi="Times New Roman"/>
        </w:rPr>
        <w:t xml:space="preserve">. La inadmisibilidad de juicio en ausencia. 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6"/>
          <w:lang w:val="es-ES_tradnl"/>
        </w:rPr>
      </w:pPr>
      <w:r w:rsidRPr="008455F4">
        <w:rPr>
          <w:rFonts w:ascii="Times New Roman" w:hAnsi="Times New Roman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</w:t>
      </w:r>
      <w:r w:rsidRPr="008455F4">
        <w:rPr>
          <w:rFonts w:ascii="Times New Roman" w:hAnsi="Times New Roman"/>
        </w:rPr>
        <w:t xml:space="preserve"> I, pp. 577/590 (igualdad de posiciones), pp. 590/594 (prohibición de </w:t>
      </w:r>
      <w:r w:rsidRPr="008455F4">
        <w:rPr>
          <w:rFonts w:ascii="Times New Roman" w:hAnsi="Times New Roman"/>
          <w:i/>
        </w:rPr>
        <w:t>reformatio in peius</w:t>
      </w:r>
      <w:r w:rsidRPr="008455F4">
        <w:rPr>
          <w:rFonts w:ascii="Times New Roman" w:hAnsi="Times New Roman"/>
        </w:rPr>
        <w:t>) y pp. 594/595 (juicio en ausencia)</w:t>
      </w:r>
    </w:p>
    <w:p w:rsidR="00B45E32" w:rsidRPr="008455F4" w:rsidRDefault="00B45E32" w:rsidP="00B45E32">
      <w:pPr>
        <w:spacing w:after="120"/>
        <w:jc w:val="both"/>
        <w:rPr>
          <w:rFonts w:ascii="Times New Roman" w:hAnsi="Times New Roman"/>
          <w:lang w:val="es-ES_tradnl"/>
        </w:rPr>
      </w:pPr>
    </w:p>
    <w:p w:rsidR="00B45E32" w:rsidRPr="008455F4" w:rsidRDefault="00B45E32" w:rsidP="00B45E32">
      <w:pPr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La garantía de la culminación del proceso dentro de un plazo razonable. La llamada teoría del “no plazo”. La necesidad de establecer un plazo legal. Consecuencias de la duración excesiva. 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  <w:i/>
          <w:u w:val="single"/>
          <w:lang w:val="es-ES_tradnl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13"/>
        </w:numPr>
        <w:rPr>
          <w:rFonts w:ascii="Times New Roman" w:hAnsi="Times New Roman"/>
        </w:rPr>
      </w:pPr>
      <w:r w:rsidRPr="008455F4">
        <w:rPr>
          <w:rFonts w:ascii="Times New Roman" w:hAnsi="Times New Roman" w:cs="ArialMT"/>
          <w:szCs w:val="22"/>
          <w:lang w:bidi="it-IT"/>
        </w:rPr>
        <w:t xml:space="preserve">Pastor, </w:t>
      </w:r>
      <w:r w:rsidRPr="008455F4">
        <w:rPr>
          <w:rFonts w:ascii="Times New Roman" w:hAnsi="Times New Roman" w:cs="ArialMT"/>
          <w:i/>
          <w:szCs w:val="22"/>
          <w:lang w:bidi="it-IT"/>
        </w:rPr>
        <w:t>Acerca del derecho fundamental al plazo razonable de duración del proceso penal</w:t>
      </w:r>
      <w:r w:rsidRPr="008455F4">
        <w:rPr>
          <w:rFonts w:ascii="Times New Roman" w:hAnsi="Times New Roman" w:cs="ArialMT"/>
          <w:szCs w:val="22"/>
          <w:lang w:bidi="it-IT"/>
        </w:rPr>
        <w:t>, en Revista Lecciones y Ensayos n.° 80, Facultad de Derecho, Universidad de Buenos Aires, 2004, pp. 91 y ss (publicado también en Revista Jueces para la Democracia, n.° 49, Madrid, 2004, pp. 51-65).</w:t>
      </w: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002146" w:rsidP="00B45E32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</w:rPr>
        <w:t>Martes 3/9</w:t>
      </w:r>
    </w:p>
    <w:p w:rsidR="00B45E32" w:rsidRPr="008455F4" w:rsidRDefault="00B45E32" w:rsidP="00B45E32">
      <w:pPr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</w:rPr>
        <w:t xml:space="preserve">El </w:t>
      </w:r>
      <w:r w:rsidRPr="008455F4">
        <w:rPr>
          <w:rFonts w:ascii="Times New Roman" w:hAnsi="Times New Roman"/>
          <w:lang w:val="es-ES_tradnl"/>
        </w:rPr>
        <w:t xml:space="preserve">objeto del procedimiento penal. Tareas.  Principio de congruencia. Presupuestos procesales e impedimentos procesales. El sistema de las excepciones. </w:t>
      </w:r>
      <w:r w:rsidRPr="008455F4">
        <w:rPr>
          <w:rFonts w:ascii="Times New Roman" w:hAnsi="Times New Roman"/>
        </w:rPr>
        <w:t>Actos procesales. Nociones básicas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10"/>
        </w:numPr>
        <w:rPr>
          <w:rFonts w:ascii="Times New Roman" w:hAnsi="Times New Roman"/>
        </w:rPr>
      </w:pPr>
      <w:r w:rsidRPr="008455F4">
        <w:rPr>
          <w:rFonts w:ascii="Times New Roman" w:hAnsi="Times New Roman"/>
          <w:lang w:val="es-ES_tradnl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 II, pp. 22/38 (objeto del procedimiento)</w:t>
      </w:r>
    </w:p>
    <w:p w:rsidR="00B45E32" w:rsidRPr="008455F4" w:rsidRDefault="00B45E32" w:rsidP="00B45E32">
      <w:pPr>
        <w:numPr>
          <w:ilvl w:val="0"/>
          <w:numId w:val="12"/>
        </w:numPr>
        <w:rPr>
          <w:rFonts w:ascii="Times New Roman" w:hAnsi="Times New Roman"/>
          <w:lang w:val="de-DE"/>
        </w:rPr>
      </w:pPr>
      <w:r w:rsidRPr="008455F4">
        <w:rPr>
          <w:rFonts w:ascii="Times New Roman" w:hAnsi="Times New Roman"/>
          <w:lang w:val="fr-FR"/>
        </w:rPr>
        <w:t xml:space="preserve">Pastor, </w:t>
      </w:r>
      <w:r w:rsidRPr="008455F4">
        <w:rPr>
          <w:rFonts w:ascii="Times New Roman" w:hAnsi="Times New Roman"/>
          <w:i/>
          <w:lang w:val="fr-FR"/>
        </w:rPr>
        <w:t xml:space="preserve">Acerca de presupuestos e impedimentos procesales </w:t>
      </w:r>
      <w:r w:rsidRPr="008455F4">
        <w:rPr>
          <w:rFonts w:ascii="Times New Roman" w:hAnsi="Times New Roman"/>
          <w:i/>
          <w:lang w:val="de-DE"/>
        </w:rPr>
        <w:t>y sus tendencias actuales</w:t>
      </w:r>
      <w:r w:rsidRPr="008455F4">
        <w:rPr>
          <w:rFonts w:ascii="Times New Roman" w:hAnsi="Times New Roman"/>
          <w:lang w:val="de-DE"/>
        </w:rPr>
        <w:t>, en Revista Nueva Doctrina Penal, 2001/B, pp. 583/611 (presupuestos e impedimentos procesales)</w:t>
      </w:r>
    </w:p>
    <w:p w:rsidR="00B45E32" w:rsidRPr="006A38B9" w:rsidRDefault="00B45E32" w:rsidP="00B45E32">
      <w:pPr>
        <w:numPr>
          <w:ilvl w:val="0"/>
          <w:numId w:val="12"/>
        </w:numPr>
        <w:jc w:val="both"/>
        <w:rPr>
          <w:rFonts w:ascii="Times New Roman" w:hAnsi="Times New Roman"/>
          <w:lang w:val="de-DE"/>
        </w:rPr>
      </w:pPr>
      <w:r w:rsidRPr="006A38B9">
        <w:rPr>
          <w:rFonts w:ascii="Times New Roman" w:hAnsi="Times New Roman"/>
          <w:lang w:val="de-DE"/>
        </w:rPr>
        <w:t xml:space="preserve">Lectura de las normas respectivas del CPPN </w:t>
      </w:r>
      <w:r w:rsidRPr="006A38B9">
        <w:rPr>
          <w:rFonts w:ascii="Times New Roman" w:hAnsi="Times New Roman"/>
          <w:i/>
          <w:lang w:val="de-DE"/>
        </w:rPr>
        <w:t>utilizando</w:t>
      </w:r>
      <w:r w:rsidRPr="006A38B9">
        <w:rPr>
          <w:rFonts w:ascii="Times New Roman" w:hAnsi="Times New Roman"/>
          <w:lang w:val="de-DE"/>
        </w:rPr>
        <w:t xml:space="preserve"> un Código comentado; se recomienda el código comentado de Francisco D'Albora (actos procesales)</w:t>
      </w:r>
    </w:p>
    <w:p w:rsidR="00B45E32" w:rsidRPr="006A38B9" w:rsidRDefault="00B45E32" w:rsidP="00B45E32">
      <w:pPr>
        <w:rPr>
          <w:rFonts w:ascii="Times New Roman" w:hAnsi="Times New Roman"/>
          <w:lang w:val="de-DE"/>
        </w:rPr>
      </w:pPr>
    </w:p>
    <w:p w:rsidR="00B45E32" w:rsidRPr="008455F4" w:rsidRDefault="00B45E32" w:rsidP="00B45E32">
      <w:pPr>
        <w:ind w:firstLine="70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</w:rPr>
        <w:t xml:space="preserve">Bibliografía recomendada para profundizar: </w:t>
      </w:r>
    </w:p>
    <w:p w:rsidR="00B45E32" w:rsidRPr="008455F4" w:rsidRDefault="00B45E32" w:rsidP="00B45E32">
      <w:pPr>
        <w:numPr>
          <w:ilvl w:val="0"/>
          <w:numId w:val="11"/>
        </w:numPr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</w:t>
      </w:r>
      <w:r w:rsidRPr="008455F4">
        <w:rPr>
          <w:rFonts w:ascii="Times New Roman" w:hAnsi="Times New Roman"/>
        </w:rPr>
        <w:t xml:space="preserve"> II, pp. 73/146 </w:t>
      </w: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002146" w:rsidP="00B45E32">
      <w:pPr>
        <w:rPr>
          <w:rFonts w:ascii="Times New Roman" w:hAnsi="Times New Roman"/>
        </w:rPr>
      </w:pPr>
      <w:r>
        <w:rPr>
          <w:rFonts w:ascii="Times New Roman" w:hAnsi="Times New Roman"/>
          <w:b/>
          <w:szCs w:val="26"/>
          <w:lang w:val="es-ES_tradnl"/>
        </w:rPr>
        <w:t>Viernes 6</w:t>
      </w:r>
      <w:r w:rsidR="00B45E32" w:rsidRPr="008455F4">
        <w:rPr>
          <w:rFonts w:ascii="Times New Roman" w:hAnsi="Times New Roman"/>
          <w:b/>
          <w:szCs w:val="26"/>
          <w:lang w:val="es-ES_tradnl"/>
        </w:rPr>
        <w:t>/9</w:t>
      </w:r>
    </w:p>
    <w:p w:rsidR="00B45E32" w:rsidRPr="008455F4" w:rsidRDefault="00B45E32" w:rsidP="00B45E32">
      <w:pPr>
        <w:jc w:val="both"/>
        <w:rPr>
          <w:rFonts w:ascii="Times New Roman" w:hAnsi="Times New Roman"/>
          <w:szCs w:val="26"/>
        </w:rPr>
      </w:pPr>
      <w:r w:rsidRPr="008455F4">
        <w:rPr>
          <w:rFonts w:ascii="Times New Roman" w:hAnsi="Times New Roman"/>
          <w:lang w:val="es-ES_tradnl"/>
        </w:rPr>
        <w:t xml:space="preserve">Procedimiento común. Etapa preparatoria. Tareas de la etapa preparatoria. </w:t>
      </w:r>
      <w:r w:rsidRPr="008455F4">
        <w:rPr>
          <w:rFonts w:ascii="Times New Roman" w:hAnsi="Times New Roman"/>
          <w:szCs w:val="26"/>
        </w:rPr>
        <w:t xml:space="preserve">Investigación preliminar judicial </w:t>
      </w:r>
      <w:r w:rsidRPr="008455F4">
        <w:rPr>
          <w:rFonts w:ascii="Times New Roman" w:hAnsi="Times New Roman"/>
          <w:i/>
          <w:szCs w:val="26"/>
        </w:rPr>
        <w:t>versus</w:t>
      </w:r>
      <w:r w:rsidRPr="008455F4">
        <w:rPr>
          <w:rFonts w:ascii="Times New Roman" w:hAnsi="Times New Roman"/>
          <w:szCs w:val="26"/>
        </w:rPr>
        <w:t xml:space="preserve"> investigación preliminar a cargo del ministerio público fiscal. Los actos iniciales. </w:t>
      </w:r>
      <w:r w:rsidRPr="008455F4">
        <w:rPr>
          <w:rFonts w:ascii="Times New Roman" w:hAnsi="Times New Roman"/>
          <w:lang w:val="es-ES_tradnl"/>
        </w:rPr>
        <w:t>Denuncia, querella, prevención policial, instrucción de oficio.</w:t>
      </w:r>
      <w:r w:rsidRPr="008455F4">
        <w:rPr>
          <w:rFonts w:ascii="Times New Roman" w:hAnsi="Times New Roman"/>
          <w:szCs w:val="26"/>
        </w:rPr>
        <w:t xml:space="preserve"> El principio </w:t>
      </w:r>
      <w:r w:rsidRPr="008455F4">
        <w:rPr>
          <w:rFonts w:ascii="Times New Roman" w:hAnsi="Times New Roman"/>
          <w:i/>
          <w:szCs w:val="26"/>
          <w:lang w:val="es-ES_tradnl"/>
        </w:rPr>
        <w:t>ne procedat iudex ex officio</w:t>
      </w:r>
      <w:r w:rsidRPr="008455F4">
        <w:rPr>
          <w:rFonts w:ascii="Times New Roman" w:hAnsi="Times New Roman"/>
          <w:szCs w:val="26"/>
        </w:rPr>
        <w:t xml:space="preserve">. La decisión formal sobre el mérito de la investigación preliminar. </w:t>
      </w:r>
      <w:r w:rsidRPr="008455F4">
        <w:rPr>
          <w:rFonts w:ascii="Times New Roman" w:hAnsi="Times New Roman"/>
          <w:lang w:val="es-ES_tradnl"/>
        </w:rPr>
        <w:t xml:space="preserve">Atribuciones del juez, de la fiscalía y del imputado. Duración de la fase de instrucción. </w:t>
      </w:r>
      <w:r w:rsidRPr="008455F4">
        <w:rPr>
          <w:rFonts w:ascii="Times New Roman" w:hAnsi="Times New Roman"/>
          <w:szCs w:val="26"/>
        </w:rPr>
        <w:t xml:space="preserve">Los recursos durante la investigación preliminar (ver lecciones sobre recursos). 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Lectura de las normas respectivas del CPPN </w:t>
      </w:r>
      <w:r w:rsidRPr="008455F4">
        <w:rPr>
          <w:rFonts w:ascii="Times New Roman" w:hAnsi="Times New Roman"/>
          <w:i/>
        </w:rPr>
        <w:t>utilizando</w:t>
      </w:r>
      <w:r w:rsidRPr="008455F4">
        <w:rPr>
          <w:rFonts w:ascii="Times New Roman" w:hAnsi="Times New Roman"/>
        </w:rPr>
        <w:t xml:space="preserve"> un Código comentado; se recomienda el código comentado de Francisco D'Albora</w:t>
      </w: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002146" w:rsidP="00B45E32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</w:rPr>
        <w:t>Martes 10</w:t>
      </w:r>
      <w:r w:rsidR="00B45E32" w:rsidRPr="008455F4">
        <w:rPr>
          <w:rFonts w:ascii="Times New Roman" w:hAnsi="Times New Roman"/>
        </w:rPr>
        <w:t>/9</w:t>
      </w:r>
    </w:p>
    <w:p w:rsidR="00B45E32" w:rsidRPr="008455F4" w:rsidRDefault="00002146" w:rsidP="00B45E32">
      <w:pPr>
        <w:rPr>
          <w:rFonts w:ascii="Times New Roman" w:hAnsi="Times New Roman"/>
        </w:rPr>
      </w:pPr>
      <w:r>
        <w:rPr>
          <w:rFonts w:ascii="Times New Roman" w:hAnsi="Times New Roman"/>
        </w:rPr>
        <w:t>Fecha reservada para e</w:t>
      </w:r>
      <w:r w:rsidR="00B45E32" w:rsidRPr="008455F4">
        <w:rPr>
          <w:rFonts w:ascii="Times New Roman" w:hAnsi="Times New Roman"/>
        </w:rPr>
        <w:t>xamen parcial</w:t>
      </w:r>
    </w:p>
    <w:p w:rsidR="00B45E32" w:rsidRPr="006C1298" w:rsidRDefault="00B45E32" w:rsidP="00B45E32"/>
    <w:p w:rsidR="00B45E32" w:rsidRPr="006C1298" w:rsidRDefault="00B45E32" w:rsidP="00B45E32"/>
    <w:p w:rsidR="00B45E32" w:rsidRPr="006C1298" w:rsidRDefault="00B45E32" w:rsidP="00B45E32"/>
    <w:p w:rsidR="00B45E32" w:rsidRPr="008455F4" w:rsidRDefault="00002146" w:rsidP="00B45E32">
      <w:pPr>
        <w:rPr>
          <w:rFonts w:ascii="Times New Roman" w:hAnsi="Times New Roman"/>
        </w:rPr>
      </w:pPr>
      <w:r>
        <w:rPr>
          <w:rFonts w:ascii="Times New Roman" w:hAnsi="Times New Roman"/>
          <w:b/>
          <w:szCs w:val="26"/>
          <w:lang w:val="es-ES_tradnl"/>
        </w:rPr>
        <w:t>Viernes 13</w:t>
      </w:r>
      <w:r w:rsidR="00B45E32" w:rsidRPr="008455F4">
        <w:rPr>
          <w:rFonts w:ascii="Times New Roman" w:hAnsi="Times New Roman"/>
          <w:b/>
          <w:szCs w:val="26"/>
          <w:lang w:val="es-ES_tradnl"/>
        </w:rPr>
        <w:t>/9</w:t>
      </w:r>
    </w:p>
    <w:p w:rsidR="00B45E32" w:rsidRPr="008455F4" w:rsidRDefault="00B45E32" w:rsidP="00B45E32">
      <w:pPr>
        <w:jc w:val="both"/>
        <w:rPr>
          <w:rFonts w:ascii="Times New Roman" w:hAnsi="Times New Roman"/>
          <w:szCs w:val="26"/>
          <w:lang w:val="es-ES_tradnl"/>
        </w:rPr>
      </w:pPr>
      <w:r w:rsidRPr="008455F4">
        <w:rPr>
          <w:rFonts w:ascii="Times New Roman" w:hAnsi="Times New Roman"/>
        </w:rPr>
        <w:t xml:space="preserve">La prueba en el proceso penal. Sistemas valoración de la prueba. </w:t>
      </w:r>
      <w:r w:rsidRPr="008455F4">
        <w:rPr>
          <w:rFonts w:ascii="Times New Roman" w:hAnsi="Times New Roman"/>
          <w:lang w:val="es-ES_tradnl"/>
        </w:rPr>
        <w:t xml:space="preserve">Medidas de </w:t>
      </w:r>
      <w:r w:rsidRPr="008455F4">
        <w:rPr>
          <w:rFonts w:ascii="Times New Roman" w:hAnsi="Times New Roman"/>
          <w:szCs w:val="26"/>
          <w:lang w:val="es-ES_tradnl"/>
        </w:rPr>
        <w:t>investigación y derecho probatorio. Medios de prueba. La declaración testimonial: el deber de declarar y su protección penal; casos abstención facultativa de declarar; prohibición de declarar; fundamentos. Prueba pericial. Prueba documental. Reconocimientos. Careos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Lectura de las normas respectivas del CPPN </w:t>
      </w:r>
      <w:r w:rsidRPr="008455F4">
        <w:rPr>
          <w:rFonts w:ascii="Times New Roman" w:hAnsi="Times New Roman"/>
          <w:i/>
        </w:rPr>
        <w:t>utilizando</w:t>
      </w:r>
      <w:r w:rsidRPr="008455F4">
        <w:rPr>
          <w:rFonts w:ascii="Times New Roman" w:hAnsi="Times New Roman"/>
        </w:rPr>
        <w:t xml:space="preserve"> un Código comentado; se recomienda el código comentado de Francisco D'Albora</w:t>
      </w:r>
    </w:p>
    <w:p w:rsidR="00B45E32" w:rsidRPr="008455F4" w:rsidRDefault="00B45E32" w:rsidP="00B45E32">
      <w:pPr>
        <w:jc w:val="both"/>
        <w:rPr>
          <w:rFonts w:ascii="Times New Roman" w:hAnsi="Times New Roman"/>
          <w:lang w:val="es-ES_tradnl"/>
        </w:rPr>
      </w:pPr>
    </w:p>
    <w:p w:rsidR="00B45E32" w:rsidRPr="008455F4" w:rsidRDefault="00B45E32" w:rsidP="00B45E32">
      <w:pPr>
        <w:jc w:val="both"/>
        <w:rPr>
          <w:rFonts w:ascii="Times New Roman" w:hAnsi="Times New Roman"/>
          <w:lang w:val="es-ES_tradnl"/>
        </w:rPr>
      </w:pPr>
    </w:p>
    <w:p w:rsidR="00B45E32" w:rsidRPr="008455F4" w:rsidRDefault="00B45E32" w:rsidP="00B45E32">
      <w:pPr>
        <w:jc w:val="both"/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>Inviolabilidad del domicilio, las comunicaciones y los papeles privados: Re</w:t>
      </w:r>
      <w:r w:rsidRPr="008455F4">
        <w:rPr>
          <w:rFonts w:ascii="Times New Roman" w:hAnsi="Times New Roman"/>
          <w:lang w:val="es-ES_tradnl"/>
        </w:rPr>
        <w:softHyphen/>
        <w:t xml:space="preserve">gistro domiciliario, requisa personal, intervención de comunicaciones, registro de la palabra hablada. 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11"/>
        </w:numPr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</w:t>
      </w:r>
      <w:r w:rsidRPr="008455F4">
        <w:rPr>
          <w:rFonts w:ascii="Times New Roman" w:hAnsi="Times New Roman"/>
        </w:rPr>
        <w:t xml:space="preserve"> I, pp. 679/695 (</w:t>
      </w:r>
      <w:r w:rsidRPr="008455F4">
        <w:rPr>
          <w:rFonts w:ascii="Times New Roman" w:hAnsi="Times New Roman"/>
          <w:lang w:val="es-ES_tradnl"/>
        </w:rPr>
        <w:t>inviolabilidad del domicilio, etc.</w:t>
      </w:r>
      <w:r w:rsidRPr="008455F4">
        <w:rPr>
          <w:rFonts w:ascii="Times New Roman" w:hAnsi="Times New Roman"/>
        </w:rPr>
        <w:t>)</w:t>
      </w: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ind w:firstLine="70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</w:rPr>
        <w:t xml:space="preserve">Bibliografía recomendada para profundizar: 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Carrió, </w:t>
      </w:r>
      <w:r w:rsidRPr="008455F4">
        <w:rPr>
          <w:rFonts w:ascii="Times New Roman" w:hAnsi="Times New Roman"/>
          <w:i/>
        </w:rPr>
        <w:t>Garantías constitucionales del proceso penal</w:t>
      </w:r>
      <w:r w:rsidRPr="008455F4">
        <w:rPr>
          <w:rFonts w:ascii="Times New Roman" w:hAnsi="Times New Roman"/>
        </w:rPr>
        <w:t>, 4ta edición, pp. 271/344 (inviolabilidad de domicilio, etc.: jurisprudencia)</w:t>
      </w:r>
    </w:p>
    <w:p w:rsidR="00B45E32" w:rsidRPr="006C1298" w:rsidRDefault="00B45E32" w:rsidP="00B45E32"/>
    <w:p w:rsidR="00B45E32" w:rsidRPr="006C1298" w:rsidRDefault="00B45E32" w:rsidP="00B45E32"/>
    <w:p w:rsidR="00B45E32" w:rsidRPr="006C1298" w:rsidRDefault="00B45E32" w:rsidP="00B45E32"/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D60386" w:rsidP="00B45E32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</w:rPr>
        <w:t>Martes 17</w:t>
      </w:r>
      <w:r w:rsidR="00B45E32" w:rsidRPr="008455F4">
        <w:rPr>
          <w:rFonts w:ascii="Times New Roman" w:hAnsi="Times New Roman"/>
        </w:rPr>
        <w:t>/9</w:t>
      </w:r>
    </w:p>
    <w:p w:rsidR="00B45E32" w:rsidRPr="008455F4" w:rsidRDefault="00B45E32" w:rsidP="00B45E32">
      <w:pPr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El principio de inocencia. Concepto. Repercusiones del principio de inocencia como “regla de tratamiento del imputado”: el trato como inocente y las medidas de coerción en el proceso penal. Detención y prisión preventiva. El plazo máximo de duración de la prisión preventiva. Garantías de protección de la libertad del imputado: exención de prisión y excarcelación. Repercusiones del principio de inocencia como “regla de juicio”: la regla del </w:t>
      </w:r>
      <w:r w:rsidRPr="008455F4">
        <w:rPr>
          <w:rFonts w:ascii="Times New Roman" w:hAnsi="Times New Roman"/>
          <w:i/>
        </w:rPr>
        <w:t>in dubio pro reo</w:t>
      </w:r>
      <w:r w:rsidRPr="008455F4">
        <w:rPr>
          <w:rFonts w:ascii="Times New Roman" w:hAnsi="Times New Roman"/>
        </w:rPr>
        <w:t xml:space="preserve"> y La regla de la carga de la prueba en el acusador (</w:t>
      </w:r>
      <w:r w:rsidRPr="008455F4">
        <w:rPr>
          <w:rFonts w:ascii="Times New Roman" w:hAnsi="Times New Roman"/>
          <w:i/>
        </w:rPr>
        <w:t>affirmanti non neganti incumbit probatio</w:t>
      </w:r>
      <w:r w:rsidRPr="008455F4">
        <w:rPr>
          <w:rFonts w:ascii="Times New Roman" w:hAnsi="Times New Roman"/>
        </w:rPr>
        <w:t>).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  <w:i/>
          <w:u w:val="single"/>
        </w:rPr>
      </w:pPr>
      <w:r w:rsidRPr="008455F4">
        <w:rPr>
          <w:rFonts w:ascii="Times New Roman" w:hAnsi="Times New Roman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</w:t>
      </w:r>
      <w:r w:rsidRPr="008455F4">
        <w:rPr>
          <w:rFonts w:ascii="Times New Roman" w:hAnsi="Times New Roman"/>
        </w:rPr>
        <w:t xml:space="preserve"> I, pp. 510/539 (inocencia y medidas de coerción), pp. 490/505 (</w:t>
      </w:r>
      <w:r w:rsidRPr="008455F4">
        <w:rPr>
          <w:rFonts w:ascii="Times New Roman" w:hAnsi="Times New Roman"/>
          <w:i/>
        </w:rPr>
        <w:t>in dubio pro reo</w:t>
      </w:r>
      <w:r w:rsidRPr="008455F4">
        <w:rPr>
          <w:rFonts w:ascii="Times New Roman" w:hAnsi="Times New Roman"/>
        </w:rPr>
        <w:t>) y pp. 505/510 (carga de la prueba)</w:t>
      </w:r>
    </w:p>
    <w:p w:rsidR="00B45E32" w:rsidRPr="008455F4" w:rsidRDefault="00B45E32" w:rsidP="00B45E32">
      <w:pPr>
        <w:ind w:left="360"/>
        <w:rPr>
          <w:rFonts w:ascii="Times New Roman" w:hAnsi="Times New Roman"/>
          <w:i/>
          <w:u w:val="single"/>
        </w:rPr>
      </w:pPr>
    </w:p>
    <w:p w:rsidR="00B45E32" w:rsidRPr="008455F4" w:rsidRDefault="00B45E32" w:rsidP="00B45E32">
      <w:pPr>
        <w:ind w:firstLine="708"/>
        <w:rPr>
          <w:rFonts w:ascii="Times New Roman" w:hAnsi="Times New Roman"/>
          <w:lang w:val="fr-FR"/>
        </w:rPr>
      </w:pPr>
      <w:r w:rsidRPr="008455F4">
        <w:rPr>
          <w:rFonts w:ascii="Times New Roman" w:hAnsi="Times New Roman"/>
          <w:i/>
          <w:u w:val="single"/>
        </w:rPr>
        <w:t xml:space="preserve">Bibliografía recomendada para profundizar: 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Ferrajoli, </w:t>
      </w:r>
      <w:r w:rsidRPr="008455F4">
        <w:rPr>
          <w:rFonts w:ascii="Times New Roman" w:hAnsi="Times New Roman"/>
          <w:i/>
          <w:lang w:val="es-ES_tradnl"/>
        </w:rPr>
        <w:t>Derecho y razón</w:t>
      </w:r>
      <w:r w:rsidRPr="008455F4">
        <w:rPr>
          <w:rFonts w:ascii="Times New Roman" w:hAnsi="Times New Roman"/>
          <w:lang w:val="es-ES_tradnl"/>
        </w:rPr>
        <w:t xml:space="preserve">, pp. 549/561 </w:t>
      </w:r>
      <w:r w:rsidRPr="008455F4">
        <w:rPr>
          <w:rFonts w:ascii="Times New Roman" w:hAnsi="Times New Roman"/>
        </w:rPr>
        <w:t>(inocencia y prisión provisional)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Pastor, </w:t>
      </w:r>
      <w:r w:rsidRPr="008455F4">
        <w:rPr>
          <w:rFonts w:ascii="Times New Roman" w:hAnsi="Times New Roman"/>
          <w:i/>
          <w:lang w:val="es-ES_tradnl"/>
        </w:rPr>
        <w:t>Las funciones de la prisión preventiva</w:t>
      </w:r>
      <w:r w:rsidRPr="008455F4">
        <w:rPr>
          <w:rFonts w:ascii="Times New Roman" w:hAnsi="Times New Roman"/>
          <w:lang w:val="es-ES_tradnl"/>
        </w:rPr>
        <w:t>, en revista de Derecho Procesal Penal, Ed. Rubinzal-Culzoni, t. 2006-1, pp. 109/177.</w:t>
      </w:r>
    </w:p>
    <w:p w:rsidR="00B45E32" w:rsidRPr="008455F4" w:rsidRDefault="00B45E32" w:rsidP="00B45E32">
      <w:pPr>
        <w:rPr>
          <w:rFonts w:ascii="Times New Roman" w:hAnsi="Times New Roman"/>
          <w:szCs w:val="26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D60386" w:rsidP="00B45E32">
      <w:pPr>
        <w:rPr>
          <w:rFonts w:ascii="Times New Roman" w:hAnsi="Times New Roman"/>
        </w:rPr>
      </w:pPr>
      <w:r>
        <w:rPr>
          <w:rFonts w:ascii="Times New Roman" w:hAnsi="Times New Roman"/>
          <w:b/>
          <w:szCs w:val="26"/>
          <w:lang w:val="es-ES_tradnl"/>
        </w:rPr>
        <w:t>Viernes 20</w:t>
      </w:r>
      <w:r w:rsidR="00B45E32" w:rsidRPr="008455F4">
        <w:rPr>
          <w:rFonts w:ascii="Times New Roman" w:hAnsi="Times New Roman"/>
          <w:b/>
          <w:szCs w:val="26"/>
          <w:lang w:val="es-ES_tradnl"/>
        </w:rPr>
        <w:t xml:space="preserve">/9 </w:t>
      </w:r>
    </w:p>
    <w:p w:rsidR="00B45E32" w:rsidRPr="008455F4" w:rsidRDefault="00B45E32" w:rsidP="00B45E32">
      <w:pPr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La instrucción sumaria. 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Lectura de las normas respectivas del CPPN </w:t>
      </w:r>
      <w:r w:rsidRPr="008455F4">
        <w:rPr>
          <w:rFonts w:ascii="Times New Roman" w:hAnsi="Times New Roman"/>
          <w:i/>
        </w:rPr>
        <w:t>utilizando</w:t>
      </w:r>
      <w:r w:rsidRPr="008455F4">
        <w:rPr>
          <w:rFonts w:ascii="Times New Roman" w:hAnsi="Times New Roman"/>
        </w:rPr>
        <w:t xml:space="preserve"> un Código comentado; se recomienda el código comentado de Francisco D'Albora</w:t>
      </w:r>
    </w:p>
    <w:p w:rsidR="00B45E32" w:rsidRPr="008455F4" w:rsidRDefault="00B45E32" w:rsidP="00B45E32">
      <w:pPr>
        <w:ind w:left="360"/>
        <w:jc w:val="both"/>
        <w:rPr>
          <w:rFonts w:ascii="Times New Roman" w:hAnsi="Times New Roman"/>
          <w:b/>
          <w:szCs w:val="26"/>
        </w:rPr>
      </w:pPr>
    </w:p>
    <w:p w:rsidR="00B45E32" w:rsidRPr="008455F4" w:rsidRDefault="00B45E32" w:rsidP="00B45E32">
      <w:pPr>
        <w:tabs>
          <w:tab w:val="left" w:pos="709"/>
        </w:tabs>
        <w:jc w:val="both"/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Procedimiento común. Etapa intermedia. Actos conclusivos de la instrucción (sobreseimiento y acusación) y su control.  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4"/>
        </w:numPr>
        <w:jc w:val="both"/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>Sentencia “Quiroga” de la Corte Suprema de Justicia de la Nación de 23.12.2004.</w:t>
      </w:r>
    </w:p>
    <w:p w:rsidR="00B45E32" w:rsidRPr="008455F4" w:rsidRDefault="00B45E32" w:rsidP="00B45E32">
      <w:pPr>
        <w:numPr>
          <w:ilvl w:val="0"/>
          <w:numId w:val="4"/>
        </w:numPr>
        <w:jc w:val="both"/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Bertelotti, Mariano, </w:t>
      </w:r>
      <w:r w:rsidRPr="008455F4">
        <w:rPr>
          <w:rFonts w:ascii="Times New Roman" w:hAnsi="Times New Roman"/>
          <w:i/>
          <w:lang w:val="es-ES_tradnl"/>
        </w:rPr>
        <w:t>La inconstitucionalidad del procedimiento de consulta. Reflexiones a partir del fallo “Quiroga</w:t>
      </w:r>
      <w:r w:rsidRPr="008455F4">
        <w:rPr>
          <w:rFonts w:ascii="Times New Roman" w:hAnsi="Times New Roman"/>
          <w:lang w:val="es-ES_tradnl"/>
        </w:rPr>
        <w:t>”, en revista La Ley, Suplemento Penal y Procesal Penal del 28.2.2006, pp. 5-16.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>Di Corleto, Julieta/Soberano, Marina, en Revista CDJP, n.° 10/A, pp. 377-434.</w:t>
      </w: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pStyle w:val="Ttulo1"/>
        <w:rPr>
          <w:rFonts w:ascii="Times New Roman" w:hAnsi="Times New Roman"/>
        </w:rPr>
      </w:pPr>
    </w:p>
    <w:p w:rsidR="00B45E32" w:rsidRPr="008455F4" w:rsidRDefault="00B45E32" w:rsidP="00B45E32">
      <w:pPr>
        <w:pStyle w:val="Ttulo1"/>
        <w:rPr>
          <w:rFonts w:ascii="Times New Roman" w:hAnsi="Times New Roman"/>
        </w:rPr>
      </w:pPr>
    </w:p>
    <w:p w:rsidR="00B45E32" w:rsidRPr="008455F4" w:rsidRDefault="00D60386" w:rsidP="00B45E32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</w:rPr>
        <w:t>Martes 24</w:t>
      </w:r>
      <w:r w:rsidR="00B45E32" w:rsidRPr="008455F4">
        <w:rPr>
          <w:rFonts w:ascii="Times New Roman" w:hAnsi="Times New Roman"/>
        </w:rPr>
        <w:t>/9</w:t>
      </w:r>
    </w:p>
    <w:p w:rsidR="00B45E32" w:rsidRPr="008455F4" w:rsidRDefault="00B45E32" w:rsidP="00B45E32">
      <w:pPr>
        <w:spacing w:after="120"/>
        <w:jc w:val="both"/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>Consecuencias de la realización irregular de un acto procesal o de la adquisición irregular de una prueba. Nulidad, invalidez e inadmisibilidad. El régimen de nulidades en el derecho argentino. La norma procesal como norma potestativa. Consecuencias.</w:t>
      </w:r>
    </w:p>
    <w:p w:rsidR="00B45E32" w:rsidRPr="008455F4" w:rsidRDefault="00B45E32" w:rsidP="00B45E32">
      <w:pPr>
        <w:spacing w:after="120"/>
        <w:jc w:val="both"/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>La prueba obtenida ilícitamente. La teoría de las prohibiciones de obtención y de valoración probatoria. La teoría de la regla de exclusión del derecho estadounidense. Discusión sobre las llamadas excepciones a la prohibición de valoración. El problema de la prueba ilícita obtenida por particulares.</w:t>
      </w:r>
    </w:p>
    <w:p w:rsidR="00B45E32" w:rsidRPr="008455F4" w:rsidRDefault="00B45E32" w:rsidP="00B45E32">
      <w:pPr>
        <w:spacing w:after="120"/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  <w:lang w:val="es-ES_tradnl"/>
        </w:rPr>
        <w:t>La teoría de la descalificación procesal del Estado.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</w:t>
      </w:r>
      <w:r w:rsidRPr="008455F4">
        <w:rPr>
          <w:rFonts w:ascii="Times New Roman" w:hAnsi="Times New Roman"/>
        </w:rPr>
        <w:t xml:space="preserve"> I, pp. 36/44 (distinción entre clases de normas jurídicas: norma procesal como norma potestativa)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Guariglia, </w:t>
      </w:r>
      <w:r w:rsidRPr="008455F4">
        <w:rPr>
          <w:rFonts w:ascii="Times New Roman" w:hAnsi="Times New Roman"/>
          <w:i/>
          <w:lang w:val="es-ES_tradnl"/>
        </w:rPr>
        <w:t>Las prohibiciones probatorias</w:t>
      </w:r>
      <w:r w:rsidRPr="008455F4">
        <w:rPr>
          <w:rFonts w:ascii="Times New Roman" w:hAnsi="Times New Roman"/>
          <w:lang w:val="es-ES_tradnl"/>
        </w:rPr>
        <w:t>, en Maier (comp.), El nuevo Código Procesal Penal de la Nación, Buenos Aires, Ed. del Puerto, 1993, pp. 15/27.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</w:rPr>
      </w:pPr>
      <w:r w:rsidRPr="008455F4">
        <w:rPr>
          <w:rFonts w:ascii="Times New Roman" w:hAnsi="Times New Roman"/>
          <w:lang w:val="es-ES_tradnl"/>
        </w:rPr>
        <w:t xml:space="preserve">Pastor, </w:t>
      </w:r>
      <w:r w:rsidRPr="008455F4">
        <w:rPr>
          <w:rFonts w:ascii="Times New Roman" w:hAnsi="Times New Roman"/>
          <w:i/>
        </w:rPr>
        <w:t>El principio de la descalificación procesal del Estado en el derecho procesal penal</w:t>
      </w:r>
      <w:r w:rsidRPr="008455F4">
        <w:rPr>
          <w:rFonts w:ascii="Times New Roman" w:hAnsi="Times New Roman"/>
        </w:rPr>
        <w:t>, en Bertolino, Pedro/Bruzzone, Gustavo (comps.), “Estudios en homenaje al Dr. Francisco J. D’Albora”, Ed. Abeledo Perrot, Buenos Aires, 2005, pp. 431/454.</w:t>
      </w:r>
    </w:p>
    <w:p w:rsidR="00B45E32" w:rsidRPr="008455F4" w:rsidRDefault="00B45E32" w:rsidP="00B45E32">
      <w:pPr>
        <w:ind w:left="360"/>
        <w:rPr>
          <w:rFonts w:ascii="Times New Roman" w:hAnsi="Times New Roman"/>
          <w:i/>
          <w:u w:val="single"/>
        </w:rPr>
      </w:pPr>
    </w:p>
    <w:p w:rsidR="00B45E32" w:rsidRPr="008455F4" w:rsidRDefault="00B45E32" w:rsidP="00B45E32">
      <w:pPr>
        <w:ind w:left="360"/>
        <w:rPr>
          <w:rFonts w:ascii="Times New Roman" w:hAnsi="Times New Roman"/>
          <w:i/>
          <w:u w:val="single"/>
        </w:rPr>
      </w:pPr>
    </w:p>
    <w:p w:rsidR="00B45E32" w:rsidRPr="008455F4" w:rsidRDefault="00B45E32" w:rsidP="00B45E32">
      <w:pPr>
        <w:ind w:firstLine="708"/>
        <w:rPr>
          <w:rFonts w:ascii="Times New Roman" w:hAnsi="Times New Roman"/>
          <w:lang w:val="fr-FR"/>
        </w:rPr>
      </w:pPr>
      <w:r w:rsidRPr="008455F4">
        <w:rPr>
          <w:rFonts w:ascii="Times New Roman" w:hAnsi="Times New Roman"/>
          <w:i/>
          <w:u w:val="single"/>
        </w:rPr>
        <w:t xml:space="preserve">Bibliografía recomendada para profundizar: 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Maier, </w:t>
      </w:r>
      <w:r w:rsidRPr="008455F4">
        <w:rPr>
          <w:rFonts w:ascii="Times New Roman" w:hAnsi="Times New Roman"/>
          <w:i/>
          <w:szCs w:val="26"/>
          <w:lang w:val="es-ES_tradnl"/>
        </w:rPr>
        <w:t>Función</w:t>
      </w:r>
      <w:r w:rsidRPr="008455F4">
        <w:rPr>
          <w:rFonts w:ascii="Times New Roman" w:hAnsi="Times New Roman"/>
          <w:i/>
          <w:lang w:val="es-ES_tradnl"/>
        </w:rPr>
        <w:t xml:space="preserve"> normativa de la nulidad</w:t>
      </w:r>
      <w:r w:rsidRPr="008455F4">
        <w:rPr>
          <w:rFonts w:ascii="Times New Roman" w:hAnsi="Times New Roman"/>
          <w:lang w:val="es-ES_tradnl"/>
        </w:rPr>
        <w:t xml:space="preserve">, </w:t>
      </w:r>
      <w:r w:rsidRPr="008455F4">
        <w:rPr>
          <w:rFonts w:ascii="Times New Roman" w:hAnsi="Times New Roman"/>
        </w:rPr>
        <w:t xml:space="preserve">pp. </w:t>
      </w:r>
      <w:r w:rsidRPr="008455F4">
        <w:rPr>
          <w:rFonts w:ascii="Times New Roman" w:hAnsi="Times New Roman"/>
          <w:lang w:val="es-ES_tradnl"/>
        </w:rPr>
        <w:t>129/143 (nulidades)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Hart, </w:t>
      </w:r>
      <w:r w:rsidRPr="008455F4">
        <w:rPr>
          <w:rFonts w:ascii="Times New Roman" w:hAnsi="Times New Roman"/>
          <w:i/>
        </w:rPr>
        <w:t>El concepto de derecho</w:t>
      </w:r>
      <w:r w:rsidRPr="008455F4">
        <w:rPr>
          <w:rFonts w:ascii="Times New Roman" w:hAnsi="Times New Roman"/>
        </w:rPr>
        <w:t>, pp. 33/53 (distinción entre clases de normas jurídicas: norma procesal como norma potestativa)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Carrió, </w:t>
      </w:r>
      <w:r w:rsidRPr="008455F4">
        <w:rPr>
          <w:rFonts w:ascii="Times New Roman" w:hAnsi="Times New Roman"/>
          <w:i/>
        </w:rPr>
        <w:t>Garantías constitucionales del proceso penal</w:t>
      </w:r>
      <w:r w:rsidRPr="008455F4">
        <w:rPr>
          <w:rFonts w:ascii="Times New Roman" w:hAnsi="Times New Roman"/>
        </w:rPr>
        <w:t>, 4ta edición, pp. 229/267 (prohibiciones probatorias: jurisprudencia)</w:t>
      </w: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  <w:b/>
          <w:szCs w:val="26"/>
          <w:lang w:val="es-ES_tradnl"/>
        </w:rPr>
      </w:pPr>
      <w:r w:rsidRPr="008455F4">
        <w:rPr>
          <w:rFonts w:ascii="Times New Roman" w:hAnsi="Times New Roman"/>
          <w:b/>
          <w:szCs w:val="26"/>
          <w:lang w:val="es-ES_tradnl"/>
        </w:rPr>
        <w:t>Viernes 2</w:t>
      </w:r>
      <w:r w:rsidR="00D60386">
        <w:rPr>
          <w:rFonts w:ascii="Times New Roman" w:hAnsi="Times New Roman"/>
          <w:b/>
          <w:szCs w:val="26"/>
          <w:lang w:val="es-ES_tradnl"/>
        </w:rPr>
        <w:t>7/9</w:t>
      </w: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jc w:val="both"/>
        <w:rPr>
          <w:rFonts w:ascii="Times New Roman" w:hAnsi="Times New Roman"/>
          <w:szCs w:val="26"/>
          <w:lang w:val="es-ES_tradnl"/>
        </w:rPr>
      </w:pPr>
      <w:r w:rsidRPr="008455F4">
        <w:rPr>
          <w:rFonts w:ascii="Times New Roman" w:hAnsi="Times New Roman"/>
        </w:rPr>
        <w:t xml:space="preserve">Procedimiento común. Etapa principal: Actos preliminares al debate: la citación a juicio. </w:t>
      </w:r>
      <w:r w:rsidRPr="008455F4">
        <w:rPr>
          <w:rFonts w:ascii="Times New Roman" w:hAnsi="Times New Roman"/>
          <w:lang w:val="es-ES_tradnl"/>
        </w:rPr>
        <w:t xml:space="preserve">El problema de </w:t>
      </w:r>
      <w:r w:rsidRPr="008455F4">
        <w:rPr>
          <w:rFonts w:ascii="Times New Roman" w:hAnsi="Times New Roman"/>
          <w:szCs w:val="26"/>
          <w:lang w:val="es-ES_tradnl"/>
        </w:rPr>
        <w:t>las medidas de investigación suplementaria frente a la imparcialidad de los jueces y la preclusión de las etapas procesales. El debate: Principios de oralidad, publicidad, contradicción y conti</w:t>
      </w:r>
      <w:r w:rsidRPr="008455F4">
        <w:rPr>
          <w:rFonts w:ascii="Times New Roman" w:hAnsi="Times New Roman"/>
          <w:szCs w:val="26"/>
          <w:lang w:val="es-ES_tradnl"/>
        </w:rPr>
        <w:softHyphen/>
        <w:t>nuidad: Atribuciones de las partes y del tribunal. Los recursos durante el debate (ver lección del 21/10). La delimitación del objeto del debate y los supuestos de ampliación de la acusación. La discusión final, en especial, los casos de pedido fiscal de absolución</w:t>
      </w:r>
    </w:p>
    <w:p w:rsidR="00B45E32" w:rsidRPr="008455F4" w:rsidRDefault="00B45E32" w:rsidP="00B45E32">
      <w:pPr>
        <w:tabs>
          <w:tab w:val="left" w:pos="3060"/>
        </w:tabs>
        <w:ind w:left="360" w:firstLine="348"/>
        <w:rPr>
          <w:rFonts w:ascii="Times New Roman" w:hAnsi="Times New Roman"/>
          <w:i/>
          <w:u w:val="single"/>
          <w:lang w:val="es-ES_tradnl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Lectura de las normas respectivas del CPPN </w:t>
      </w:r>
      <w:r w:rsidRPr="008455F4">
        <w:rPr>
          <w:rFonts w:ascii="Times New Roman" w:hAnsi="Times New Roman"/>
          <w:i/>
        </w:rPr>
        <w:t>utilizando</w:t>
      </w:r>
      <w:r w:rsidRPr="008455F4">
        <w:rPr>
          <w:rFonts w:ascii="Times New Roman" w:hAnsi="Times New Roman"/>
        </w:rPr>
        <w:t xml:space="preserve"> un Código comentado; se recomienda el código comentado de Francisco D'Albora</w:t>
      </w:r>
    </w:p>
    <w:p w:rsidR="00B45E32" w:rsidRPr="008455F4" w:rsidRDefault="00B45E32" w:rsidP="00B45E32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</w:rPr>
        <w:t>Sentencia “Benítez” de la CSJN del 12.12.2006.</w:t>
      </w: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D60386" w:rsidP="00B45E32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</w:rPr>
        <w:t>Martes 1</w:t>
      </w:r>
      <w:r w:rsidR="00B45E32" w:rsidRPr="008455F4">
        <w:rPr>
          <w:rFonts w:ascii="Times New Roman" w:hAnsi="Times New Roman"/>
        </w:rPr>
        <w:t>/10</w:t>
      </w:r>
    </w:p>
    <w:p w:rsidR="00B45E32" w:rsidRPr="008455F4" w:rsidRDefault="00B45E32" w:rsidP="00B45E32">
      <w:pPr>
        <w:spacing w:after="120"/>
        <w:jc w:val="both"/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</w:rPr>
        <w:t xml:space="preserve">Procedimiento común. Etapa principal: </w:t>
      </w:r>
      <w:r w:rsidRPr="008455F4">
        <w:rPr>
          <w:rFonts w:ascii="Times New Roman" w:hAnsi="Times New Roman"/>
          <w:lang w:val="es-ES_tradnl"/>
        </w:rPr>
        <w:t xml:space="preserve">La sentencia. Deliberación y votación. El deber general de motivación. La decisión sobre los hechos. La correlación entre la acusación y la sentencia. Las reglas de valoración de la prueba: sistemas de prueba legal, prueba legal negativa, sana crítica e íntima convicción. </w:t>
      </w:r>
      <w:r w:rsidRPr="008455F4">
        <w:rPr>
          <w:rFonts w:ascii="Times New Roman" w:hAnsi="Times New Roman"/>
          <w:i/>
          <w:lang w:val="es-ES_tradnl"/>
        </w:rPr>
        <w:t>In dubio pro reo</w:t>
      </w:r>
      <w:r w:rsidRPr="008455F4">
        <w:rPr>
          <w:rFonts w:ascii="Times New Roman" w:hAnsi="Times New Roman"/>
          <w:lang w:val="es-ES_tradnl"/>
        </w:rPr>
        <w:t xml:space="preserve"> (ver lección del 9/9). Carga de la prueba (ver lección del 9/9). La decisión sobre el derecho: el principio </w:t>
      </w:r>
      <w:r w:rsidRPr="008455F4">
        <w:rPr>
          <w:rFonts w:ascii="Times New Roman" w:hAnsi="Times New Roman"/>
          <w:i/>
          <w:lang w:val="es-ES_tradnl"/>
        </w:rPr>
        <w:t>iura curia novit</w:t>
      </w:r>
      <w:r w:rsidRPr="008455F4">
        <w:rPr>
          <w:rFonts w:ascii="Times New Roman" w:hAnsi="Times New Roman"/>
          <w:lang w:val="es-ES_tradnl"/>
        </w:rPr>
        <w:t>. Los efectos de la sentencia.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  <w:i/>
          <w:u w:val="single"/>
          <w:lang w:val="es-ES_tradnl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Lectura de las normas respectivas del CPPN </w:t>
      </w:r>
      <w:r w:rsidRPr="008455F4">
        <w:rPr>
          <w:rFonts w:ascii="Times New Roman" w:hAnsi="Times New Roman"/>
          <w:i/>
        </w:rPr>
        <w:t>utilizando</w:t>
      </w:r>
      <w:r w:rsidRPr="008455F4">
        <w:rPr>
          <w:rFonts w:ascii="Times New Roman" w:hAnsi="Times New Roman"/>
        </w:rPr>
        <w:t xml:space="preserve"> un Código comentado; se recomienda el código comentado de Francisco D'Albora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D60386" w:rsidP="00B45E32">
      <w:pPr>
        <w:rPr>
          <w:rFonts w:ascii="Times New Roman" w:hAnsi="Times New Roman"/>
        </w:rPr>
      </w:pPr>
      <w:r>
        <w:rPr>
          <w:rFonts w:ascii="Times New Roman" w:hAnsi="Times New Roman"/>
          <w:b/>
          <w:szCs w:val="26"/>
          <w:lang w:val="es-ES_tradnl"/>
        </w:rPr>
        <w:t>Viernes 4</w:t>
      </w:r>
      <w:r w:rsidR="00B45E32" w:rsidRPr="008455F4">
        <w:rPr>
          <w:rFonts w:ascii="Times New Roman" w:hAnsi="Times New Roman"/>
          <w:b/>
          <w:szCs w:val="26"/>
          <w:lang w:val="es-ES_tradnl"/>
        </w:rPr>
        <w:t>/10</w:t>
      </w:r>
    </w:p>
    <w:p w:rsidR="00B45E32" w:rsidRPr="008455F4" w:rsidRDefault="00B45E32" w:rsidP="00B45E32">
      <w:pPr>
        <w:tabs>
          <w:tab w:val="left" w:pos="709"/>
        </w:tabs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Procedimientos especiales: Suspensión del juicio a prueba. Los modelos de la </w:t>
      </w:r>
      <w:r w:rsidRPr="008455F4">
        <w:rPr>
          <w:rFonts w:ascii="Times New Roman" w:hAnsi="Times New Roman"/>
          <w:i/>
          <w:lang w:val="es-ES_tradnl"/>
        </w:rPr>
        <w:t>probation</w:t>
      </w:r>
      <w:r w:rsidRPr="008455F4">
        <w:rPr>
          <w:rFonts w:ascii="Times New Roman" w:hAnsi="Times New Roman"/>
          <w:lang w:val="es-ES_tradnl"/>
        </w:rPr>
        <w:t xml:space="preserve"> y la  </w:t>
      </w:r>
      <w:r w:rsidRPr="008455F4">
        <w:rPr>
          <w:rFonts w:ascii="Times New Roman" w:hAnsi="Times New Roman"/>
          <w:i/>
          <w:lang w:val="es-ES_tradnl"/>
        </w:rPr>
        <w:t>diversión</w:t>
      </w:r>
      <w:r w:rsidRPr="008455F4">
        <w:rPr>
          <w:rFonts w:ascii="Times New Roman" w:hAnsi="Times New Roman"/>
          <w:lang w:val="es-ES_tradnl"/>
        </w:rPr>
        <w:t xml:space="preserve"> en el derecho estadounidense.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  <w:i/>
          <w:u w:val="single"/>
          <w:lang w:val="es-ES_tradnl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Lectura de las normas respectivas del CPPN </w:t>
      </w:r>
      <w:r w:rsidRPr="008455F4">
        <w:rPr>
          <w:rFonts w:ascii="Times New Roman" w:hAnsi="Times New Roman"/>
          <w:i/>
        </w:rPr>
        <w:t>utilizando</w:t>
      </w:r>
      <w:r w:rsidRPr="008455F4">
        <w:rPr>
          <w:rFonts w:ascii="Times New Roman" w:hAnsi="Times New Roman"/>
        </w:rPr>
        <w:t xml:space="preserve"> un Código comentado; se recomienda el código comentado de Francisco D'Albora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</w:rPr>
      </w:pPr>
      <w:r w:rsidRPr="008455F4">
        <w:rPr>
          <w:rFonts w:ascii="Times New Roman" w:hAnsi="Times New Roman"/>
          <w:lang w:val="es-ES_tradnl"/>
        </w:rPr>
        <w:t xml:space="preserve">Fallo plenario “Kosuta” de la Cámara Nacional de Casación Penal, en revista Cuadernos de Doctrina y Jurisprudencia Penal – Casación, n.° 1, pp. 271-306. </w:t>
      </w:r>
    </w:p>
    <w:p w:rsidR="00B45E32" w:rsidRPr="008455F4" w:rsidRDefault="00B45E32" w:rsidP="00B45E32">
      <w:pPr>
        <w:rPr>
          <w:rFonts w:ascii="Times New Roman" w:hAnsi="Times New Roman"/>
          <w:lang w:val="it-IT"/>
        </w:rPr>
      </w:pPr>
    </w:p>
    <w:p w:rsidR="00B45E32" w:rsidRPr="008455F4" w:rsidRDefault="00B45E32" w:rsidP="00B45E32">
      <w:pPr>
        <w:ind w:firstLine="708"/>
        <w:rPr>
          <w:rFonts w:ascii="Times New Roman" w:hAnsi="Times New Roman"/>
          <w:lang w:val="fr-FR"/>
        </w:rPr>
      </w:pPr>
      <w:r w:rsidRPr="008455F4">
        <w:rPr>
          <w:rFonts w:ascii="Times New Roman" w:hAnsi="Times New Roman"/>
          <w:i/>
          <w:u w:val="single"/>
        </w:rPr>
        <w:t xml:space="preserve">Bibliografía recomendada para profundizar: </w:t>
      </w:r>
    </w:p>
    <w:p w:rsidR="00B45E32" w:rsidRPr="008455F4" w:rsidRDefault="00B45E32" w:rsidP="00B45E32">
      <w:pPr>
        <w:numPr>
          <w:ilvl w:val="0"/>
          <w:numId w:val="16"/>
        </w:numPr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Bovino, </w:t>
      </w:r>
      <w:r w:rsidRPr="008455F4">
        <w:rPr>
          <w:rFonts w:ascii="Times New Roman" w:hAnsi="Times New Roman"/>
          <w:i/>
        </w:rPr>
        <w:t>La suspensión del procedimiento penal a prueba en el Código Penal argentino</w:t>
      </w:r>
      <w:r w:rsidRPr="008455F4">
        <w:rPr>
          <w:rFonts w:ascii="Times New Roman" w:hAnsi="Times New Roman"/>
        </w:rPr>
        <w:t>, . Ed. Del Puerto, 2001</w:t>
      </w:r>
    </w:p>
    <w:p w:rsidR="00B45E32" w:rsidRPr="008455F4" w:rsidRDefault="00B45E32" w:rsidP="00B45E32">
      <w:pPr>
        <w:rPr>
          <w:rFonts w:ascii="Times New Roman" w:hAnsi="Times New Roman"/>
          <w:lang w:val="it-IT"/>
        </w:rPr>
      </w:pPr>
    </w:p>
    <w:p w:rsidR="00B45E32" w:rsidRPr="008455F4" w:rsidRDefault="00B45E32" w:rsidP="00B45E32">
      <w:pPr>
        <w:rPr>
          <w:rFonts w:ascii="Times New Roman" w:hAnsi="Times New Roman"/>
          <w:lang w:val="it-IT"/>
        </w:rPr>
      </w:pPr>
    </w:p>
    <w:p w:rsidR="00B45E32" w:rsidRPr="008455F4" w:rsidRDefault="00B45E32" w:rsidP="00B45E32">
      <w:pPr>
        <w:rPr>
          <w:rFonts w:ascii="Times New Roman" w:hAnsi="Times New Roman"/>
          <w:lang w:val="it-IT"/>
        </w:rPr>
      </w:pPr>
    </w:p>
    <w:p w:rsidR="00B45E32" w:rsidRPr="008455F4" w:rsidRDefault="00B45E32" w:rsidP="00B45E32">
      <w:pPr>
        <w:rPr>
          <w:rFonts w:ascii="Times New Roman" w:hAnsi="Times New Roman"/>
          <w:lang w:val="it-IT"/>
        </w:rPr>
      </w:pPr>
    </w:p>
    <w:p w:rsidR="00B45E32" w:rsidRPr="008455F4" w:rsidRDefault="00D60386" w:rsidP="00B45E32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</w:rPr>
        <w:t>Martes 8</w:t>
      </w:r>
      <w:r w:rsidR="00B45E32" w:rsidRPr="008455F4">
        <w:rPr>
          <w:rFonts w:ascii="Times New Roman" w:hAnsi="Times New Roman"/>
        </w:rPr>
        <w:t>/10</w:t>
      </w:r>
    </w:p>
    <w:p w:rsidR="00B45E32" w:rsidRPr="008455F4" w:rsidRDefault="00D60386" w:rsidP="00B45E32">
      <w:pPr>
        <w:rPr>
          <w:rFonts w:ascii="Times New Roman" w:hAnsi="Times New Roman"/>
        </w:rPr>
      </w:pPr>
      <w:r>
        <w:rPr>
          <w:rFonts w:ascii="Times New Roman" w:hAnsi="Times New Roman"/>
        </w:rPr>
        <w:t>Fecha reservada para e</w:t>
      </w:r>
      <w:r w:rsidR="00B45E32" w:rsidRPr="008455F4">
        <w:rPr>
          <w:rFonts w:ascii="Times New Roman" w:hAnsi="Times New Roman"/>
        </w:rPr>
        <w:t>xamen recuperatorio.</w:t>
      </w:r>
    </w:p>
    <w:p w:rsidR="00B45E32" w:rsidRPr="008455F4" w:rsidRDefault="00B45E32" w:rsidP="00B45E32">
      <w:pPr>
        <w:rPr>
          <w:rFonts w:ascii="Times New Roman" w:hAnsi="Times New Roman"/>
          <w:lang w:val="es-ES_tradnl"/>
        </w:rPr>
      </w:pPr>
    </w:p>
    <w:p w:rsidR="00B45E32" w:rsidRPr="008455F4" w:rsidRDefault="00B45E32" w:rsidP="00B45E32">
      <w:pPr>
        <w:rPr>
          <w:rFonts w:ascii="Times New Roman" w:hAnsi="Times New Roman"/>
          <w:lang w:val="es-ES_tradnl"/>
        </w:rPr>
      </w:pPr>
    </w:p>
    <w:p w:rsidR="00B45E32" w:rsidRPr="008455F4" w:rsidRDefault="00B45E32" w:rsidP="00B45E32">
      <w:pPr>
        <w:rPr>
          <w:rFonts w:ascii="Times New Roman" w:hAnsi="Times New Roman"/>
          <w:lang w:val="es-ES_tradnl"/>
        </w:rPr>
      </w:pPr>
    </w:p>
    <w:p w:rsidR="00B45E32" w:rsidRPr="008455F4" w:rsidRDefault="00D60386" w:rsidP="00B45E32">
      <w:pPr>
        <w:rPr>
          <w:rFonts w:ascii="Times New Roman" w:hAnsi="Times New Roman"/>
        </w:rPr>
      </w:pPr>
      <w:r>
        <w:rPr>
          <w:rFonts w:ascii="Times New Roman" w:hAnsi="Times New Roman"/>
          <w:b/>
          <w:szCs w:val="26"/>
          <w:lang w:val="es-ES_tradnl"/>
        </w:rPr>
        <w:t>Viernes 11</w:t>
      </w:r>
      <w:r w:rsidR="00B45E32" w:rsidRPr="008455F4">
        <w:rPr>
          <w:rFonts w:ascii="Times New Roman" w:hAnsi="Times New Roman"/>
          <w:b/>
          <w:szCs w:val="26"/>
          <w:lang w:val="es-ES_tradnl"/>
        </w:rPr>
        <w:t>/10</w:t>
      </w:r>
    </w:p>
    <w:p w:rsidR="00B45E32" w:rsidRPr="008455F4" w:rsidRDefault="00B45E32" w:rsidP="00B45E32">
      <w:pPr>
        <w:rPr>
          <w:rFonts w:ascii="Times New Roman" w:hAnsi="Times New Roman"/>
          <w:lang w:val="es-ES_tradnl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  <w:r w:rsidRPr="008455F4">
        <w:rPr>
          <w:rFonts w:ascii="Times New Roman" w:hAnsi="Times New Roman"/>
          <w:lang w:val="es-ES_tradnl"/>
        </w:rPr>
        <w:t xml:space="preserve">Procedimientos especiales: Procedimiento por delitos de acción privada. Procedimiento por delitos de poca cuantía (correccional). Procedimiento de menores. 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  <w:i/>
          <w:u w:val="single"/>
          <w:lang w:val="es-ES_tradnl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Lectura de las normas respectivas del CPPN </w:t>
      </w:r>
      <w:r w:rsidRPr="008455F4">
        <w:rPr>
          <w:rFonts w:ascii="Times New Roman" w:hAnsi="Times New Roman"/>
          <w:i/>
        </w:rPr>
        <w:t>utilizando</w:t>
      </w:r>
      <w:r w:rsidRPr="008455F4">
        <w:rPr>
          <w:rFonts w:ascii="Times New Roman" w:hAnsi="Times New Roman"/>
        </w:rPr>
        <w:t xml:space="preserve"> un Código comentado; se recomienda el código comentado de Francisco D'Albora</w:t>
      </w: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D60386" w:rsidP="00B45E32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</w:rPr>
        <w:t>Martes 15</w:t>
      </w:r>
      <w:r w:rsidR="00B45E32" w:rsidRPr="008455F4">
        <w:rPr>
          <w:rFonts w:ascii="Times New Roman" w:hAnsi="Times New Roman"/>
        </w:rPr>
        <w:t>/10</w:t>
      </w:r>
    </w:p>
    <w:p w:rsidR="00B45E32" w:rsidRPr="008455F4" w:rsidRDefault="00B45E32" w:rsidP="00B45E32">
      <w:pPr>
        <w:jc w:val="both"/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Procedimientos especiales: el juicio abreviado. </w:t>
      </w:r>
      <w:r w:rsidRPr="008455F4">
        <w:rPr>
          <w:rFonts w:ascii="Times New Roman" w:hAnsi="Times New Roman"/>
        </w:rPr>
        <w:t xml:space="preserve">El problema de la omisión del “juicio”. </w:t>
      </w:r>
      <w:r w:rsidRPr="008455F4">
        <w:rPr>
          <w:rFonts w:ascii="Times New Roman" w:hAnsi="Times New Roman"/>
          <w:lang w:val="es-ES_tradnl"/>
        </w:rPr>
        <w:t xml:space="preserve">Los modelos del </w:t>
      </w:r>
      <w:r w:rsidRPr="008455F4">
        <w:rPr>
          <w:rFonts w:ascii="Times New Roman" w:hAnsi="Times New Roman"/>
          <w:i/>
          <w:lang w:val="es-ES_tradnl"/>
        </w:rPr>
        <w:t xml:space="preserve">plea bargainng </w:t>
      </w:r>
      <w:r w:rsidRPr="008455F4">
        <w:rPr>
          <w:rFonts w:ascii="Times New Roman" w:hAnsi="Times New Roman"/>
          <w:lang w:val="es-ES_tradnl"/>
        </w:rPr>
        <w:t xml:space="preserve">y del </w:t>
      </w:r>
      <w:r w:rsidRPr="008455F4">
        <w:rPr>
          <w:rFonts w:ascii="Times New Roman" w:hAnsi="Times New Roman"/>
          <w:i/>
          <w:lang w:val="es-ES_tradnl"/>
        </w:rPr>
        <w:t xml:space="preserve">charge bargaining </w:t>
      </w:r>
      <w:r w:rsidRPr="008455F4">
        <w:rPr>
          <w:rFonts w:ascii="Times New Roman" w:hAnsi="Times New Roman"/>
          <w:lang w:val="es-ES_tradnl"/>
        </w:rPr>
        <w:t xml:space="preserve">en el sistema estadounidense. La introducción de procedimientos negociados en ordenamientos de </w:t>
      </w:r>
      <w:r w:rsidRPr="008455F4">
        <w:rPr>
          <w:rFonts w:ascii="Times New Roman" w:hAnsi="Times New Roman"/>
          <w:i/>
          <w:lang w:val="es-ES_tradnl"/>
        </w:rPr>
        <w:t>civil law</w:t>
      </w:r>
      <w:r w:rsidRPr="008455F4">
        <w:rPr>
          <w:rFonts w:ascii="Times New Roman" w:hAnsi="Times New Roman"/>
          <w:lang w:val="es-ES_tradnl"/>
        </w:rPr>
        <w:t xml:space="preserve"> (</w:t>
      </w:r>
      <w:r w:rsidRPr="008455F4">
        <w:rPr>
          <w:rFonts w:ascii="Times New Roman" w:hAnsi="Times New Roman"/>
          <w:i/>
          <w:lang w:val="es-ES_tradnl"/>
        </w:rPr>
        <w:t>pattegiamento</w:t>
      </w:r>
      <w:r w:rsidRPr="008455F4">
        <w:rPr>
          <w:rFonts w:ascii="Times New Roman" w:hAnsi="Times New Roman"/>
          <w:lang w:val="es-ES_tradnl"/>
        </w:rPr>
        <w:t>, ecc.)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16"/>
        </w:numPr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Córdoba, Gabriela, </w:t>
      </w:r>
      <w:r w:rsidRPr="008455F4">
        <w:rPr>
          <w:rFonts w:ascii="Times New Roman" w:hAnsi="Times New Roman"/>
          <w:i/>
        </w:rPr>
        <w:t>El juicio abreviado en el Código Procesal Penal de la Nación</w:t>
      </w:r>
      <w:r w:rsidRPr="008455F4">
        <w:rPr>
          <w:rFonts w:ascii="Times New Roman" w:hAnsi="Times New Roman"/>
        </w:rPr>
        <w:t>, en Maier, Julio/Bovino Alberto (comps.), El procedimiento abreviado, Buenos Aires, Ed. Del Puerto, 2001, pp. 229-250.</w:t>
      </w:r>
    </w:p>
    <w:p w:rsidR="00B45E32" w:rsidRPr="008455F4" w:rsidRDefault="00B45E32" w:rsidP="00B45E32">
      <w:pPr>
        <w:numPr>
          <w:ilvl w:val="0"/>
          <w:numId w:val="16"/>
        </w:numPr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Guzmán, Nicolás, </w:t>
      </w:r>
      <w:r w:rsidRPr="008455F4">
        <w:rPr>
          <w:rFonts w:ascii="Times New Roman" w:hAnsi="Times New Roman"/>
          <w:i/>
        </w:rPr>
        <w:t>La verdad y el procedimiento abreviado</w:t>
      </w:r>
      <w:r w:rsidRPr="008455F4">
        <w:rPr>
          <w:rFonts w:ascii="Times New Roman" w:hAnsi="Times New Roman"/>
        </w:rPr>
        <w:t>, en Maier, Julio/Bovino Alberto (comps.), El procedimiento abreviado, Buenos Aires, Ed. Del Puerto, 2001, pp. 277-298.</w:t>
      </w: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ind w:firstLine="708"/>
        <w:rPr>
          <w:rFonts w:ascii="Times New Roman" w:hAnsi="Times New Roman"/>
          <w:lang w:val="fr-FR"/>
        </w:rPr>
      </w:pPr>
      <w:r w:rsidRPr="008455F4">
        <w:rPr>
          <w:rFonts w:ascii="Times New Roman" w:hAnsi="Times New Roman"/>
          <w:i/>
          <w:u w:val="single"/>
        </w:rPr>
        <w:t xml:space="preserve">Bibliografía recomendada para profundizar: </w:t>
      </w:r>
    </w:p>
    <w:p w:rsidR="00B45E32" w:rsidRPr="008455F4" w:rsidRDefault="00B45E32" w:rsidP="00B45E32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  <w:lang w:val="es-ES_tradnl"/>
        </w:rPr>
        <w:t xml:space="preserve">Langbein, </w:t>
      </w:r>
      <w:r w:rsidRPr="008455F4">
        <w:rPr>
          <w:rFonts w:ascii="Times New Roman" w:hAnsi="Times New Roman"/>
          <w:i/>
          <w:lang w:val="es-ES_tradnl"/>
        </w:rPr>
        <w:t>Sobre el mito de las constituciones escritas: la desaparición del juicio penal por jurados</w:t>
      </w:r>
      <w:r w:rsidRPr="008455F4">
        <w:rPr>
          <w:rFonts w:ascii="Times New Roman" w:hAnsi="Times New Roman"/>
          <w:lang w:val="es-ES_tradnl"/>
        </w:rPr>
        <w:t xml:space="preserve">, en “Nueva Doctrina Penal”, 1996-A, pp. 45/53. </w:t>
      </w:r>
    </w:p>
    <w:p w:rsidR="00B45E32" w:rsidRPr="008455F4" w:rsidRDefault="00B45E32" w:rsidP="00B45E32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  <w:lang w:val="es-ES_tradnl"/>
        </w:rPr>
        <w:t xml:space="preserve">Schünemann, </w:t>
      </w:r>
      <w:r w:rsidRPr="008455F4">
        <w:rPr>
          <w:rFonts w:ascii="Times New Roman" w:hAnsi="Times New Roman"/>
          <w:i/>
          <w:lang w:val="es-ES_tradnl"/>
        </w:rPr>
        <w:t>¿Crisis del procedimiento penal? (¿Marcha triunfal del procedi-miento americano en el mundo?)</w:t>
      </w:r>
      <w:r w:rsidRPr="008455F4">
        <w:rPr>
          <w:rFonts w:ascii="Times New Roman" w:hAnsi="Times New Roman"/>
          <w:lang w:val="es-ES_tradnl"/>
        </w:rPr>
        <w:t>, en “Cuadernos de Doctrina y Jurisprudencia Pe</w:t>
      </w:r>
      <w:r w:rsidRPr="008455F4">
        <w:rPr>
          <w:lang w:val="es-ES_tradnl"/>
        </w:rPr>
        <w:softHyphen/>
      </w:r>
      <w:r w:rsidRPr="008455F4">
        <w:rPr>
          <w:rFonts w:ascii="Times New Roman" w:hAnsi="Times New Roman"/>
          <w:lang w:val="es-ES_tradnl"/>
        </w:rPr>
        <w:t>nal”, IV-8 A, pp. 417/431.</w:t>
      </w:r>
    </w:p>
    <w:p w:rsidR="00B45E32" w:rsidRPr="008455F4" w:rsidRDefault="00B45E32" w:rsidP="00B45E32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  <w:lang w:val="es-ES_tradnl"/>
        </w:rPr>
        <w:t xml:space="preserve">Magariños, </w:t>
      </w:r>
      <w:r w:rsidRPr="008455F4">
        <w:rPr>
          <w:rFonts w:ascii="Times New Roman" w:hAnsi="Times New Roman"/>
          <w:i/>
          <w:lang w:val="es-ES_tradnl"/>
        </w:rPr>
        <w:t>El “juicio previo” de la Constitución Nacional y el “juicio abreviado” (ley 24.825)</w:t>
      </w:r>
      <w:r w:rsidRPr="008455F4">
        <w:rPr>
          <w:rFonts w:ascii="Times New Roman" w:hAnsi="Times New Roman"/>
          <w:lang w:val="es-ES_tradnl"/>
        </w:rPr>
        <w:t>, en CDJP, año V, nro. 9-B, pp. 77/105.</w:t>
      </w:r>
    </w:p>
    <w:p w:rsidR="00B45E32" w:rsidRPr="008455F4" w:rsidRDefault="00B45E32" w:rsidP="00B45E32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  <w:lang w:val="es-ES_tradnl"/>
        </w:rPr>
        <w:t xml:space="preserve">Bruzzone, </w:t>
      </w:r>
      <w:r w:rsidRPr="008455F4">
        <w:rPr>
          <w:rFonts w:ascii="Times New Roman" w:hAnsi="Times New Roman"/>
          <w:i/>
          <w:lang w:val="es-ES_tradnl"/>
        </w:rPr>
        <w:t>Acerca de la adecuación constitucional del juicio abreviado</w:t>
      </w:r>
      <w:r w:rsidRPr="008455F4">
        <w:rPr>
          <w:rFonts w:ascii="Times New Roman" w:hAnsi="Times New Roman"/>
          <w:lang w:val="es-ES_tradnl"/>
        </w:rPr>
        <w:t>, en CDJP, año IV, nro. 8-A, pp. 571/609.</w:t>
      </w: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D60386" w:rsidP="00B45E32">
      <w:pPr>
        <w:rPr>
          <w:rFonts w:ascii="Times New Roman" w:hAnsi="Times New Roman"/>
        </w:rPr>
      </w:pPr>
      <w:r>
        <w:rPr>
          <w:rFonts w:ascii="Times New Roman" w:hAnsi="Times New Roman"/>
          <w:b/>
          <w:szCs w:val="26"/>
          <w:lang w:val="es-ES_tradnl"/>
        </w:rPr>
        <w:t>Viernes 18</w:t>
      </w:r>
      <w:r w:rsidR="00B45E32" w:rsidRPr="008455F4">
        <w:rPr>
          <w:rFonts w:ascii="Times New Roman" w:hAnsi="Times New Roman"/>
          <w:b/>
          <w:szCs w:val="26"/>
          <w:lang w:val="es-ES_tradnl"/>
        </w:rPr>
        <w:t>/10</w:t>
      </w:r>
    </w:p>
    <w:p w:rsidR="00B45E32" w:rsidRPr="008455F4" w:rsidRDefault="00B45E32" w:rsidP="00B45E32">
      <w:pPr>
        <w:rPr>
          <w:rFonts w:ascii="Times New Roman" w:hAnsi="Times New Roman"/>
        </w:rPr>
      </w:pPr>
      <w:r w:rsidRPr="008455F4">
        <w:rPr>
          <w:rFonts w:ascii="Times New Roman" w:hAnsi="Times New Roman"/>
          <w:lang w:val="es-ES_tradnl"/>
        </w:rPr>
        <w:t xml:space="preserve">Procedimiento impugnativo. Reglas y principios generales. La garantía del derecho al recurso. </w:t>
      </w:r>
      <w:r w:rsidRPr="008455F4">
        <w:rPr>
          <w:rFonts w:ascii="Times New Roman" w:hAnsi="Times New Roman"/>
          <w:i/>
        </w:rPr>
        <w:t>Reformatio in peius</w:t>
      </w:r>
      <w:r w:rsidRPr="008455F4">
        <w:rPr>
          <w:rFonts w:ascii="Times New Roman" w:hAnsi="Times New Roman"/>
        </w:rPr>
        <w:t xml:space="preserve"> (ver lección del 29/8).</w:t>
      </w: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ind w:firstLine="70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</w:rPr>
        <w:t xml:space="preserve">Bibliografía: 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Guariglia, </w:t>
      </w:r>
      <w:r w:rsidRPr="008455F4">
        <w:rPr>
          <w:rFonts w:ascii="Times New Roman" w:hAnsi="Times New Roman"/>
          <w:i/>
          <w:lang w:val="es-ES_tradnl"/>
        </w:rPr>
        <w:t>Régimen general de los recursos en el Código Procesal Penal de la Nación</w:t>
      </w:r>
      <w:r w:rsidRPr="008455F4">
        <w:rPr>
          <w:rFonts w:ascii="Times New Roman" w:hAnsi="Times New Roman"/>
          <w:lang w:val="es-ES_tradnl"/>
        </w:rPr>
        <w:t>, en Maier, Julio/Bovino, Alberto, Díaz Cantón, Fernando, Los recursos en el procedimiento penal, Buenos Aires, Ed. del Puerto, 2da edición, 2004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</w:t>
      </w:r>
      <w:r w:rsidRPr="008455F4">
        <w:rPr>
          <w:rFonts w:ascii="Times New Roman" w:hAnsi="Times New Roman"/>
        </w:rPr>
        <w:t xml:space="preserve"> I, pp. 705/732 (el recurso como garantía)</w:t>
      </w:r>
    </w:p>
    <w:p w:rsidR="00B45E32" w:rsidRPr="008455F4" w:rsidRDefault="00B45E32" w:rsidP="00B45E32">
      <w:pPr>
        <w:rPr>
          <w:rFonts w:ascii="Times New Roman" w:hAnsi="Times New Roman"/>
          <w:lang w:val="es-ES_tradnl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D60386" w:rsidP="00B45E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Martes 22</w:t>
      </w:r>
      <w:r w:rsidR="00B45E32" w:rsidRPr="008455F4">
        <w:rPr>
          <w:rFonts w:ascii="Times New Roman" w:hAnsi="Times New Roman"/>
          <w:b/>
        </w:rPr>
        <w:t>/10</w:t>
      </w:r>
    </w:p>
    <w:p w:rsidR="00B45E32" w:rsidRPr="008455F4" w:rsidRDefault="00B45E32" w:rsidP="00B45E32">
      <w:pPr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  <w:szCs w:val="26"/>
          <w:lang w:val="es-ES_tradnl"/>
        </w:rPr>
        <w:t>Continuación. Prohibición de múltiple persecución penal (</w:t>
      </w:r>
      <w:r w:rsidRPr="008455F4">
        <w:rPr>
          <w:rFonts w:ascii="Times New Roman" w:hAnsi="Times New Roman"/>
          <w:i/>
          <w:szCs w:val="26"/>
          <w:lang w:val="es-ES_tradnl"/>
        </w:rPr>
        <w:t>ne bis in idem</w:t>
      </w:r>
      <w:r w:rsidRPr="008455F4">
        <w:rPr>
          <w:rFonts w:ascii="Times New Roman" w:hAnsi="Times New Roman"/>
          <w:szCs w:val="26"/>
          <w:lang w:val="es-ES_tradnl"/>
        </w:rPr>
        <w:t>) y cosa juzgada. Condiciones y requisitos. I</w:t>
      </w:r>
      <w:r w:rsidRPr="008455F4">
        <w:rPr>
          <w:rFonts w:ascii="Times New Roman" w:hAnsi="Times New Roman"/>
          <w:szCs w:val="26"/>
        </w:rPr>
        <w:t>dentidad de persona (</w:t>
      </w:r>
      <w:r w:rsidRPr="008455F4">
        <w:rPr>
          <w:rFonts w:ascii="Times New Roman" w:hAnsi="Times New Roman"/>
          <w:i/>
          <w:szCs w:val="26"/>
        </w:rPr>
        <w:t>eadem personam</w:t>
      </w:r>
      <w:r w:rsidRPr="008455F4">
        <w:rPr>
          <w:rFonts w:ascii="Times New Roman" w:hAnsi="Times New Roman"/>
          <w:szCs w:val="26"/>
        </w:rPr>
        <w:t>), identidad de objeto (</w:t>
      </w:r>
      <w:r w:rsidRPr="008455F4">
        <w:rPr>
          <w:rFonts w:ascii="Times New Roman" w:hAnsi="Times New Roman"/>
          <w:i/>
          <w:szCs w:val="26"/>
        </w:rPr>
        <w:t>eadem res</w:t>
      </w:r>
      <w:r w:rsidRPr="008455F4">
        <w:rPr>
          <w:rFonts w:ascii="Times New Roman" w:hAnsi="Times New Roman"/>
          <w:szCs w:val="26"/>
        </w:rPr>
        <w:t>) e identidad de causa de persecución (</w:t>
      </w:r>
      <w:r w:rsidRPr="008455F4">
        <w:rPr>
          <w:rFonts w:ascii="Times New Roman" w:hAnsi="Times New Roman"/>
          <w:i/>
          <w:szCs w:val="26"/>
        </w:rPr>
        <w:t>eadem causa petendi</w:t>
      </w:r>
      <w:r w:rsidRPr="008455F4">
        <w:rPr>
          <w:rFonts w:ascii="Times New Roman" w:hAnsi="Times New Roman"/>
          <w:szCs w:val="26"/>
        </w:rPr>
        <w:t>)</w:t>
      </w:r>
      <w:r w:rsidRPr="008455F4">
        <w:rPr>
          <w:rFonts w:ascii="Times New Roman" w:hAnsi="Times New Roman"/>
          <w:szCs w:val="26"/>
          <w:lang w:val="es-ES_tradnl"/>
        </w:rPr>
        <w:t xml:space="preserve">. Remedios. Casos problemáticos. </w:t>
      </w:r>
      <w:r w:rsidRPr="008455F4">
        <w:rPr>
          <w:rFonts w:ascii="Times New Roman" w:hAnsi="Times New Roman"/>
          <w:lang w:val="es-ES_tradnl"/>
        </w:rPr>
        <w:t>Recurso acusatorio contra la sentencia y múltiple persecución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Maier, </w:t>
      </w:r>
      <w:r w:rsidRPr="008455F4">
        <w:rPr>
          <w:rFonts w:ascii="Times New Roman" w:hAnsi="Times New Roman"/>
          <w:i/>
          <w:lang w:val="es-ES_tradnl"/>
        </w:rPr>
        <w:t>Derecho procesal penal</w:t>
      </w:r>
      <w:r w:rsidRPr="008455F4">
        <w:rPr>
          <w:rFonts w:ascii="Times New Roman" w:hAnsi="Times New Roman"/>
          <w:lang w:val="es-ES_tradnl"/>
        </w:rPr>
        <w:t>, I, pp. 595/647</w:t>
      </w: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ind w:firstLine="70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</w:rPr>
        <w:t xml:space="preserve">Bibliografía recomendada para profundizar: </w:t>
      </w:r>
    </w:p>
    <w:p w:rsidR="00B45E32" w:rsidRPr="008455F4" w:rsidRDefault="00B45E32" w:rsidP="00B45E32">
      <w:pPr>
        <w:numPr>
          <w:ilvl w:val="0"/>
          <w:numId w:val="4"/>
        </w:numPr>
        <w:rPr>
          <w:rFonts w:ascii="Times New Roman" w:hAnsi="Times New Roman"/>
        </w:rPr>
      </w:pPr>
      <w:r w:rsidRPr="008455F4">
        <w:rPr>
          <w:rFonts w:ascii="Times New Roman" w:hAnsi="Times New Roman"/>
        </w:rPr>
        <w:t xml:space="preserve">Carrió, </w:t>
      </w:r>
      <w:r w:rsidRPr="008455F4">
        <w:rPr>
          <w:rFonts w:ascii="Times New Roman" w:hAnsi="Times New Roman"/>
          <w:i/>
        </w:rPr>
        <w:t>Garantías constitucionales del proceso penal</w:t>
      </w:r>
      <w:r w:rsidRPr="008455F4">
        <w:rPr>
          <w:rFonts w:ascii="Times New Roman" w:hAnsi="Times New Roman"/>
        </w:rPr>
        <w:t>, 4ta edición, pp. 441/470 (</w:t>
      </w:r>
      <w:r w:rsidRPr="008455F4">
        <w:rPr>
          <w:rFonts w:ascii="Times New Roman" w:hAnsi="Times New Roman"/>
          <w:i/>
        </w:rPr>
        <w:t>ne bis in idem</w:t>
      </w:r>
      <w:r w:rsidRPr="008455F4">
        <w:rPr>
          <w:rFonts w:ascii="Times New Roman" w:hAnsi="Times New Roman"/>
        </w:rPr>
        <w:t>: jurisprudencia)</w:t>
      </w: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>Recurso de reposición. Recurso de apelación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17"/>
        </w:numPr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Berdichevsky, </w:t>
      </w:r>
      <w:r w:rsidRPr="008455F4">
        <w:rPr>
          <w:rFonts w:ascii="Times New Roman" w:hAnsi="Times New Roman"/>
          <w:i/>
          <w:lang w:val="es-ES_tradnl"/>
        </w:rPr>
        <w:t>Reposición y apelación</w:t>
      </w:r>
      <w:r w:rsidRPr="008455F4">
        <w:rPr>
          <w:rFonts w:ascii="Times New Roman" w:hAnsi="Times New Roman"/>
          <w:lang w:val="es-ES_tradnl"/>
        </w:rPr>
        <w:t xml:space="preserve">, en Maier, Julio/Bovino, Alberto, Díaz Cantón, Fernando, Los recursos en el procedimiento penal, Buenos Aires, Ed. del Puerto, </w:t>
      </w:r>
      <w:r w:rsidRPr="008455F4">
        <w:rPr>
          <w:rFonts w:ascii="Times New Roman" w:hAnsi="Times New Roman"/>
          <w:vertAlign w:val="superscript"/>
          <w:lang w:val="es-ES_tradnl"/>
        </w:rPr>
        <w:t>2</w:t>
      </w:r>
      <w:r w:rsidRPr="008455F4">
        <w:rPr>
          <w:rFonts w:ascii="Times New Roman" w:hAnsi="Times New Roman"/>
          <w:lang w:val="es-ES_tradnl"/>
        </w:rPr>
        <w:t>2004.</w:t>
      </w: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D60386" w:rsidP="00B45E32">
      <w:pPr>
        <w:rPr>
          <w:rFonts w:ascii="Times New Roman" w:hAnsi="Times New Roman"/>
        </w:rPr>
      </w:pPr>
      <w:r>
        <w:rPr>
          <w:rFonts w:ascii="Times New Roman" w:hAnsi="Times New Roman"/>
          <w:b/>
          <w:szCs w:val="26"/>
          <w:lang w:val="es-ES_tradnl"/>
        </w:rPr>
        <w:t>Viernes 25</w:t>
      </w:r>
      <w:r w:rsidR="00B45E32" w:rsidRPr="008455F4">
        <w:rPr>
          <w:rFonts w:ascii="Times New Roman" w:hAnsi="Times New Roman"/>
          <w:b/>
          <w:szCs w:val="26"/>
          <w:lang w:val="es-ES_tradnl"/>
        </w:rPr>
        <w:t>/10</w:t>
      </w:r>
    </w:p>
    <w:p w:rsidR="00B45E32" w:rsidRPr="008455F4" w:rsidRDefault="00B45E32" w:rsidP="00B45E32">
      <w:pPr>
        <w:jc w:val="both"/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>El recurso de casación. Origen. Fines.  Distinción entre hecho y derecho. Reprobación sustantiva y reprobación procesal. Juicio y sentencia de casación. El recurso de casación y la nueva dogmática de la impugnación en el proceso penal.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14"/>
        </w:numPr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>De la Rúa, Fernando, La casación penal, Buenos Aires, Depalma, 1994, pp. 3-68</w:t>
      </w:r>
    </w:p>
    <w:p w:rsidR="00B45E32" w:rsidRPr="008455F4" w:rsidRDefault="00B45E32" w:rsidP="00B45E32">
      <w:pPr>
        <w:numPr>
          <w:ilvl w:val="0"/>
          <w:numId w:val="14"/>
        </w:numPr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>Díaz Cantón, Fernando, El control judicial de la motivación de la sentencia penal, en Díaz Cantón, Fernando, La motivación de la sentencia penal y otros estudios, Buenos Aires, Ed. del Puerto, 2005</w:t>
      </w:r>
    </w:p>
    <w:p w:rsidR="00B45E32" w:rsidRPr="008455F4" w:rsidRDefault="00B45E32" w:rsidP="00B45E32">
      <w:pPr>
        <w:numPr>
          <w:ilvl w:val="0"/>
          <w:numId w:val="14"/>
        </w:numPr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Pastor, </w:t>
      </w:r>
      <w:r w:rsidRPr="008455F4">
        <w:rPr>
          <w:rFonts w:ascii="Times New Roman" w:hAnsi="Times New Roman"/>
          <w:i/>
          <w:lang w:val="es-ES_tradnl"/>
        </w:rPr>
        <w:t>Apostillas al futuro de la casación penal</w:t>
      </w:r>
      <w:r w:rsidRPr="008455F4">
        <w:rPr>
          <w:rFonts w:ascii="Times New Roman" w:hAnsi="Times New Roman"/>
          <w:lang w:val="es-ES_tradnl"/>
        </w:rPr>
        <w:t xml:space="preserve">, en </w:t>
      </w:r>
      <w:r w:rsidRPr="008455F4">
        <w:rPr>
          <w:rFonts w:ascii="Times New Roman" w:hAnsi="Times New Roman"/>
          <w:lang w:val="es-MX"/>
        </w:rPr>
        <w:t>revista Cuadernos de Doctrina y Jurisprudencia Penal – Casación, n.° 5, pp.15-19</w:t>
      </w:r>
      <w:r w:rsidRPr="008455F4">
        <w:rPr>
          <w:rFonts w:ascii="Times New Roman" w:hAnsi="Times New Roman"/>
          <w:lang w:val="es-ES_tradnl"/>
        </w:rPr>
        <w:t>.</w:t>
      </w:r>
    </w:p>
    <w:p w:rsidR="00B45E32" w:rsidRPr="008455F4" w:rsidRDefault="00B45E32" w:rsidP="00B45E32">
      <w:pPr>
        <w:numPr>
          <w:ilvl w:val="0"/>
          <w:numId w:val="14"/>
        </w:numPr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>Sentencia “Casal” de la Corte Suprema de Justicia de la Nación de 20.9.2005</w:t>
      </w: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  <w:r w:rsidRPr="008455F4">
        <w:rPr>
          <w:rFonts w:ascii="Times New Roman" w:hAnsi="Times New Roman"/>
          <w:b/>
          <w:szCs w:val="26"/>
          <w:lang w:val="es-ES_tradnl"/>
        </w:rPr>
        <w:t>Martes 2</w:t>
      </w:r>
      <w:r w:rsidR="00D60386">
        <w:rPr>
          <w:rFonts w:ascii="Times New Roman" w:hAnsi="Times New Roman"/>
          <w:b/>
          <w:szCs w:val="26"/>
          <w:lang w:val="es-ES_tradnl"/>
        </w:rPr>
        <w:t>9</w:t>
      </w:r>
      <w:r w:rsidRPr="008455F4">
        <w:rPr>
          <w:rFonts w:ascii="Times New Roman" w:hAnsi="Times New Roman"/>
          <w:b/>
          <w:szCs w:val="26"/>
          <w:lang w:val="es-ES_tradnl"/>
        </w:rPr>
        <w:t>/1</w:t>
      </w:r>
      <w:r w:rsidR="00D60386">
        <w:rPr>
          <w:rFonts w:ascii="Times New Roman" w:hAnsi="Times New Roman"/>
          <w:b/>
          <w:szCs w:val="26"/>
          <w:lang w:val="es-ES_tradnl"/>
        </w:rPr>
        <w:t>0</w:t>
      </w:r>
    </w:p>
    <w:p w:rsidR="00B45E32" w:rsidRPr="008455F4" w:rsidRDefault="00D60386" w:rsidP="00B45E32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Continuación. </w:t>
      </w:r>
      <w:r w:rsidR="00B45E32" w:rsidRPr="008455F4">
        <w:rPr>
          <w:rFonts w:ascii="Times New Roman" w:hAnsi="Times New Roman"/>
          <w:lang w:val="es-ES_tradnl"/>
        </w:rPr>
        <w:t>Recursos de hecho y revisión.</w:t>
      </w:r>
    </w:p>
    <w:p w:rsidR="00B45E32" w:rsidRPr="008455F4" w:rsidRDefault="00B45E32" w:rsidP="00B45E32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B45E32" w:rsidRPr="008455F4" w:rsidRDefault="00B45E32" w:rsidP="00B45E32">
      <w:pPr>
        <w:numPr>
          <w:ilvl w:val="0"/>
          <w:numId w:val="18"/>
        </w:numPr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Goransky, Mirna y Rusconi, Maximiliano, en Maier, Julio/Bovino, Alberto, Díaz Cantón, Fernando, Los recursos en el procedimiento penal, Buenos Aires, Ed. del Puerto, </w:t>
      </w:r>
      <w:r w:rsidRPr="008455F4">
        <w:rPr>
          <w:rFonts w:ascii="Times New Roman" w:hAnsi="Times New Roman"/>
          <w:vertAlign w:val="superscript"/>
          <w:lang w:val="es-ES_tradnl"/>
        </w:rPr>
        <w:t>2</w:t>
      </w:r>
      <w:r w:rsidRPr="008455F4">
        <w:rPr>
          <w:rFonts w:ascii="Times New Roman" w:hAnsi="Times New Roman"/>
          <w:lang w:val="es-ES_tradnl"/>
        </w:rPr>
        <w:t>2004.</w:t>
      </w:r>
    </w:p>
    <w:p w:rsidR="00B45E32" w:rsidRPr="008455F4" w:rsidRDefault="00B45E32" w:rsidP="00B45E32">
      <w:pPr>
        <w:numPr>
          <w:ilvl w:val="0"/>
          <w:numId w:val="18"/>
        </w:numPr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 xml:space="preserve">Córdoba, Gabriela, </w:t>
      </w:r>
      <w:r w:rsidRPr="008455F4">
        <w:rPr>
          <w:rFonts w:ascii="Times New Roman" w:hAnsi="Times New Roman"/>
          <w:lang w:val="de-DE"/>
        </w:rPr>
        <w:t>“Recurso de queja en el CPPN”</w:t>
      </w:r>
      <w:r w:rsidRPr="008455F4">
        <w:rPr>
          <w:rFonts w:ascii="Times New Roman" w:hAnsi="Times New Roman"/>
          <w:lang w:val="es-ES_tradnl"/>
        </w:rPr>
        <w:t xml:space="preserve">, en Maier, Julio/Bovino, Alberto, Díaz Cantón, Fernando, Los recursos en el procedimiento penal, Buenos Aires, Ed. del Puerto, </w:t>
      </w:r>
      <w:r w:rsidRPr="008455F4">
        <w:rPr>
          <w:rFonts w:ascii="Times New Roman" w:hAnsi="Times New Roman"/>
          <w:vertAlign w:val="superscript"/>
          <w:lang w:val="es-ES_tradnl"/>
        </w:rPr>
        <w:t>2</w:t>
      </w:r>
      <w:r w:rsidRPr="008455F4">
        <w:rPr>
          <w:rFonts w:ascii="Times New Roman" w:hAnsi="Times New Roman"/>
          <w:lang w:val="es-ES_tradnl"/>
        </w:rPr>
        <w:t>2004.</w:t>
      </w: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Pr="008455F4" w:rsidRDefault="00B45E32" w:rsidP="00B45E32">
      <w:pPr>
        <w:rPr>
          <w:rFonts w:ascii="Times New Roman" w:hAnsi="Times New Roman"/>
        </w:rPr>
      </w:pPr>
      <w:bookmarkStart w:id="0" w:name="_GoBack"/>
      <w:bookmarkEnd w:id="0"/>
    </w:p>
    <w:p w:rsidR="00D60386" w:rsidRPr="00D60386" w:rsidRDefault="00D60386" w:rsidP="00D60386">
      <w:pPr>
        <w:rPr>
          <w:rFonts w:ascii="Times New Roman" w:hAnsi="Times New Roman"/>
        </w:rPr>
      </w:pPr>
      <w:r>
        <w:rPr>
          <w:rFonts w:ascii="Times New Roman" w:hAnsi="Times New Roman"/>
          <w:b/>
          <w:szCs w:val="26"/>
          <w:lang w:val="es-ES_tradnl"/>
        </w:rPr>
        <w:t>Viernes 1</w:t>
      </w:r>
      <w:r w:rsidR="00B45E32" w:rsidRPr="008455F4">
        <w:rPr>
          <w:rFonts w:ascii="Times New Roman" w:hAnsi="Times New Roman"/>
          <w:b/>
          <w:szCs w:val="26"/>
          <w:lang w:val="es-ES_tradnl"/>
        </w:rPr>
        <w:t>/11</w:t>
      </w:r>
    </w:p>
    <w:p w:rsidR="00D60386" w:rsidRPr="008455F4" w:rsidRDefault="00D60386" w:rsidP="00D60386">
      <w:pPr>
        <w:tabs>
          <w:tab w:val="left" w:pos="709"/>
        </w:tabs>
        <w:rPr>
          <w:rFonts w:ascii="Times New Roman" w:hAnsi="Times New Roman"/>
          <w:lang w:val="es-ES_tradnl"/>
        </w:rPr>
      </w:pPr>
      <w:r w:rsidRPr="008455F4">
        <w:rPr>
          <w:rFonts w:ascii="Times New Roman" w:hAnsi="Times New Roman"/>
          <w:lang w:val="es-ES_tradnl"/>
        </w:rPr>
        <w:t>Recursos de inconstitucionalidad y extraordinario federal.</w:t>
      </w:r>
    </w:p>
    <w:p w:rsidR="00D60386" w:rsidRPr="008455F4" w:rsidRDefault="00D60386" w:rsidP="00D60386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D60386" w:rsidRPr="008455F4" w:rsidRDefault="00D60386" w:rsidP="00D60386">
      <w:pPr>
        <w:numPr>
          <w:ilvl w:val="0"/>
          <w:numId w:val="15"/>
        </w:numPr>
        <w:rPr>
          <w:rFonts w:ascii="Times New Roman" w:hAnsi="Times New Roman"/>
        </w:rPr>
      </w:pPr>
      <w:r w:rsidRPr="008455F4">
        <w:rPr>
          <w:rFonts w:ascii="Times New Roman" w:hAnsi="Times New Roman"/>
          <w:lang w:val="es-ES_tradnl"/>
        </w:rPr>
        <w:t>Bianchi, Alberto, El recurso extraordinario ha perdido los límites de su actuación, en Jurisprudencia Argentina, 2003-I, pp. 1297 y ss.</w:t>
      </w:r>
    </w:p>
    <w:p w:rsidR="00D60386" w:rsidRPr="008455F4" w:rsidRDefault="00D60386" w:rsidP="00D60386">
      <w:pPr>
        <w:numPr>
          <w:ilvl w:val="0"/>
          <w:numId w:val="15"/>
        </w:numPr>
        <w:rPr>
          <w:rFonts w:ascii="Times New Roman" w:hAnsi="Times New Roman"/>
        </w:rPr>
      </w:pPr>
      <w:r w:rsidRPr="008455F4">
        <w:rPr>
          <w:rFonts w:ascii="Times New Roman" w:hAnsi="Times New Roman"/>
          <w:lang w:val="es-ES_tradnl"/>
        </w:rPr>
        <w:t xml:space="preserve">Pastor, Daniel, </w:t>
      </w:r>
      <w:r w:rsidRPr="008455F4">
        <w:rPr>
          <w:rFonts w:ascii="Times New Roman" w:hAnsi="Times New Roman"/>
          <w:noProof/>
          <w:spacing w:val="-3"/>
        </w:rPr>
        <w:t xml:space="preserve">“Una dosis de necesaria certidumbre: el concepto de superior tribunal de la causa en el ámbito penal del Poder Judicial de la Nación según una sentencia reciente de la Corte Suprema”, en Revista Cuadernos de Doctrina y Jurisprudencia Penal [Casación], n.º 5, Ed. </w:t>
      </w:r>
      <w:r w:rsidRPr="008455F4">
        <w:rPr>
          <w:rFonts w:ascii="Times New Roman" w:hAnsi="Times New Roman"/>
          <w:noProof/>
          <w:spacing w:val="-3"/>
          <w:lang w:val="en-US"/>
        </w:rPr>
        <w:t xml:space="preserve">Ad-Hoc, Buenos Aires, </w:t>
      </w:r>
      <w:r w:rsidRPr="008455F4">
        <w:rPr>
          <w:rFonts w:ascii="Times New Roman" w:hAnsi="Times New Roman"/>
          <w:noProof/>
          <w:lang w:val="en-US"/>
        </w:rPr>
        <w:t>2006, pp. 229-239</w:t>
      </w:r>
    </w:p>
    <w:p w:rsidR="00B45E32" w:rsidRPr="008455F4" w:rsidRDefault="00B45E32" w:rsidP="00B45E32">
      <w:pPr>
        <w:rPr>
          <w:rFonts w:ascii="Times New Roman" w:hAnsi="Times New Roman"/>
        </w:rPr>
      </w:pPr>
    </w:p>
    <w:p w:rsidR="00B45E32" w:rsidRDefault="00B45E32" w:rsidP="00B45E32">
      <w:pPr>
        <w:rPr>
          <w:rFonts w:ascii="Times New Roman" w:hAnsi="Times New Roman"/>
        </w:rPr>
      </w:pPr>
    </w:p>
    <w:p w:rsidR="00D60386" w:rsidRPr="008455F4" w:rsidRDefault="00D60386" w:rsidP="00D60386">
      <w:pPr>
        <w:rPr>
          <w:rFonts w:ascii="Times New Roman" w:hAnsi="Times New Roman"/>
        </w:rPr>
      </w:pPr>
      <w:r>
        <w:rPr>
          <w:rFonts w:ascii="Times New Roman" w:hAnsi="Times New Roman"/>
          <w:b/>
          <w:szCs w:val="26"/>
          <w:lang w:val="es-ES_tradnl"/>
        </w:rPr>
        <w:t>Martes 4</w:t>
      </w:r>
      <w:r w:rsidRPr="008455F4">
        <w:rPr>
          <w:rFonts w:ascii="Times New Roman" w:hAnsi="Times New Roman"/>
          <w:b/>
          <w:szCs w:val="26"/>
          <w:lang w:val="es-ES_tradnl"/>
        </w:rPr>
        <w:t>/1</w:t>
      </w:r>
      <w:r>
        <w:rPr>
          <w:rFonts w:ascii="Times New Roman" w:hAnsi="Times New Roman"/>
          <w:b/>
          <w:szCs w:val="26"/>
          <w:lang w:val="es-ES_tradnl"/>
        </w:rPr>
        <w:t>1</w:t>
      </w:r>
    </w:p>
    <w:p w:rsidR="00D60386" w:rsidRPr="008455F4" w:rsidRDefault="00D60386" w:rsidP="00D60386">
      <w:pPr>
        <w:jc w:val="both"/>
        <w:rPr>
          <w:rFonts w:ascii="Times New Roman" w:hAnsi="Times New Roman"/>
        </w:rPr>
      </w:pPr>
      <w:r w:rsidRPr="008455F4">
        <w:rPr>
          <w:rFonts w:ascii="Times New Roman" w:hAnsi="Times New Roman"/>
          <w:lang w:val="es-ES_tradnl"/>
        </w:rPr>
        <w:t>Sistema de protección interamericano.</w:t>
      </w:r>
      <w:r w:rsidRPr="008455F4">
        <w:rPr>
          <w:rFonts w:ascii="Times New Roman" w:hAnsi="Times New Roman"/>
          <w:szCs w:val="26"/>
        </w:rPr>
        <w:t xml:space="preserve">La vía recursiva ante la Corte Interamericana de derechos humanos. Procedimiento ante la Comisión IDH y ante la CIDH. Efectos de la decisión sobre el proceso interno. El distinto objeto procesal del juicio penal interno y del proceso en el sistema interamericano. </w:t>
      </w:r>
      <w:r w:rsidRPr="008455F4">
        <w:rPr>
          <w:rFonts w:ascii="Times New Roman" w:hAnsi="Times New Roman"/>
        </w:rPr>
        <w:t>Garantías del sistema interamericano. Principal jurisprudencia de la Comisión y de la Corte Interamericana de derechos humanos en temas de derecho procesal penal.</w:t>
      </w:r>
    </w:p>
    <w:p w:rsidR="00D60386" w:rsidRPr="008455F4" w:rsidRDefault="00D60386" w:rsidP="00D60386">
      <w:pPr>
        <w:ind w:left="360" w:firstLine="348"/>
        <w:rPr>
          <w:rFonts w:ascii="Times New Roman" w:hAnsi="Times New Roman"/>
        </w:rPr>
      </w:pPr>
      <w:r w:rsidRPr="008455F4">
        <w:rPr>
          <w:rFonts w:ascii="Times New Roman" w:hAnsi="Times New Roman"/>
          <w:i/>
          <w:u w:val="single"/>
          <w:lang w:val="es-ES_tradnl"/>
        </w:rPr>
        <w:t>Bibliografía obligatoria:</w:t>
      </w:r>
    </w:p>
    <w:p w:rsidR="00D60386" w:rsidRPr="008455F4" w:rsidRDefault="00D60386" w:rsidP="00D60386">
      <w:pPr>
        <w:numPr>
          <w:ilvl w:val="0"/>
          <w:numId w:val="9"/>
        </w:numPr>
        <w:rPr>
          <w:rFonts w:ascii="Times New Roman" w:hAnsi="Times New Roman"/>
        </w:rPr>
      </w:pPr>
      <w:r w:rsidRPr="008455F4">
        <w:rPr>
          <w:rFonts w:ascii="Times New Roman" w:hAnsi="Times New Roman"/>
        </w:rPr>
        <w:t>CADH</w:t>
      </w:r>
    </w:p>
    <w:p w:rsidR="00D60386" w:rsidRPr="008455F4" w:rsidRDefault="00D60386" w:rsidP="00B45E32">
      <w:pPr>
        <w:rPr>
          <w:rFonts w:ascii="Times New Roman" w:hAnsi="Times New Roman"/>
        </w:rPr>
      </w:pPr>
    </w:p>
    <w:p w:rsidR="00B45E32" w:rsidRDefault="00B45E32" w:rsidP="00B45E32"/>
    <w:p w:rsidR="00D60386" w:rsidRPr="008455F4" w:rsidRDefault="00D60386" w:rsidP="00D60386">
      <w:pPr>
        <w:rPr>
          <w:rFonts w:ascii="Times New Roman" w:hAnsi="Times New Roman"/>
        </w:rPr>
      </w:pPr>
      <w:r>
        <w:rPr>
          <w:rFonts w:ascii="Times New Roman" w:hAnsi="Times New Roman"/>
          <w:b/>
          <w:szCs w:val="26"/>
          <w:lang w:val="es-ES_tradnl"/>
        </w:rPr>
        <w:t>Viernes 8</w:t>
      </w:r>
      <w:r w:rsidRPr="008455F4">
        <w:rPr>
          <w:rFonts w:ascii="Times New Roman" w:hAnsi="Times New Roman"/>
          <w:b/>
          <w:szCs w:val="26"/>
          <w:lang w:val="es-ES_tradnl"/>
        </w:rPr>
        <w:t>/11</w:t>
      </w:r>
    </w:p>
    <w:p w:rsidR="00930FD8" w:rsidRDefault="00D60386" w:rsidP="00D60386">
      <w:r>
        <w:rPr>
          <w:rFonts w:ascii="Times New Roman" w:hAnsi="Times New Roman"/>
          <w:lang w:val="es-ES_tradnl"/>
        </w:rPr>
        <w:t xml:space="preserve">Clase de repaso. </w:t>
      </w:r>
    </w:p>
    <w:sectPr w:rsidR="00930FD8" w:rsidSect="00A14494">
      <w:footerReference w:type="even" r:id="rId7"/>
      <w:footerReference w:type="default" r:id="rId8"/>
      <w:pgSz w:w="11907" w:h="16840" w:code="9"/>
      <w:pgMar w:top="2552" w:right="1134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A9D" w:rsidRDefault="00C75A9D">
      <w:r>
        <w:separator/>
      </w:r>
    </w:p>
  </w:endnote>
  <w:endnote w:type="continuationSeparator" w:id="0">
    <w:p w:rsidR="00C75A9D" w:rsidRDefault="00C7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46" w:rsidRDefault="00A14494" w:rsidP="000021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21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146" w:rsidRDefault="00002146" w:rsidP="0000214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46" w:rsidRDefault="00A14494" w:rsidP="000021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214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5A9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2146" w:rsidRDefault="00002146" w:rsidP="0000214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A9D" w:rsidRDefault="00C75A9D">
      <w:r>
        <w:separator/>
      </w:r>
    </w:p>
  </w:footnote>
  <w:footnote w:type="continuationSeparator" w:id="0">
    <w:p w:rsidR="00C75A9D" w:rsidRDefault="00C75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B34"/>
    <w:multiLevelType w:val="hybridMultilevel"/>
    <w:tmpl w:val="9860221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9155B"/>
    <w:multiLevelType w:val="hybridMultilevel"/>
    <w:tmpl w:val="A2A2A8C2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B334D"/>
    <w:multiLevelType w:val="hybridMultilevel"/>
    <w:tmpl w:val="9B2A20AA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63BF2"/>
    <w:multiLevelType w:val="hybridMultilevel"/>
    <w:tmpl w:val="06AEC45E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E35C7"/>
    <w:multiLevelType w:val="hybridMultilevel"/>
    <w:tmpl w:val="8A7662BA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41984"/>
    <w:multiLevelType w:val="hybridMultilevel"/>
    <w:tmpl w:val="E396A940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0B347E"/>
    <w:multiLevelType w:val="hybridMultilevel"/>
    <w:tmpl w:val="5BB0C1EA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02099"/>
    <w:multiLevelType w:val="hybridMultilevel"/>
    <w:tmpl w:val="A5426000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BF2D57"/>
    <w:multiLevelType w:val="hybridMultilevel"/>
    <w:tmpl w:val="399C71D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720DE"/>
    <w:multiLevelType w:val="hybridMultilevel"/>
    <w:tmpl w:val="5A40A2A0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7C577B"/>
    <w:multiLevelType w:val="hybridMultilevel"/>
    <w:tmpl w:val="BA26FB9E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B69CF"/>
    <w:multiLevelType w:val="hybridMultilevel"/>
    <w:tmpl w:val="F7D8D3C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7D28FC"/>
    <w:multiLevelType w:val="hybridMultilevel"/>
    <w:tmpl w:val="C6FADA9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14621C"/>
    <w:multiLevelType w:val="hybridMultilevel"/>
    <w:tmpl w:val="189C9E9C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501A8B"/>
    <w:multiLevelType w:val="hybridMultilevel"/>
    <w:tmpl w:val="EA881E00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397DEE"/>
    <w:multiLevelType w:val="hybridMultilevel"/>
    <w:tmpl w:val="EE5A9342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DB58BA"/>
    <w:multiLevelType w:val="hybridMultilevel"/>
    <w:tmpl w:val="46EE8E9A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DF1F6C"/>
    <w:multiLevelType w:val="hybridMultilevel"/>
    <w:tmpl w:val="3C5AB45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5E46A2"/>
    <w:multiLevelType w:val="hybridMultilevel"/>
    <w:tmpl w:val="034848A0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16"/>
  </w:num>
  <w:num w:numId="11">
    <w:abstractNumId w:val="0"/>
  </w:num>
  <w:num w:numId="12">
    <w:abstractNumId w:val="9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13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45E32"/>
    <w:rsid w:val="00002146"/>
    <w:rsid w:val="00627534"/>
    <w:rsid w:val="0067527C"/>
    <w:rsid w:val="006A38B9"/>
    <w:rsid w:val="00930FD8"/>
    <w:rsid w:val="00A14494"/>
    <w:rsid w:val="00B45E32"/>
    <w:rsid w:val="00C75A9D"/>
    <w:rsid w:val="00D6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32"/>
    <w:rPr>
      <w:rFonts w:ascii="Arial" w:eastAsia="Times New Roman" w:hAnsi="Arial" w:cs="Times New Roman"/>
      <w:szCs w:val="20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B45E32"/>
    <w:pPr>
      <w:keepNext/>
      <w:spacing w:after="120"/>
      <w:jc w:val="both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5E32"/>
    <w:rPr>
      <w:rFonts w:ascii="Arial" w:eastAsia="Times New Roman" w:hAnsi="Arial" w:cs="Times New Roman"/>
      <w:b/>
      <w:szCs w:val="20"/>
      <w:lang w:eastAsia="en-US"/>
    </w:rPr>
  </w:style>
  <w:style w:type="paragraph" w:styleId="Ttulo">
    <w:name w:val="Title"/>
    <w:basedOn w:val="Normal"/>
    <w:link w:val="TtuloCar"/>
    <w:qFormat/>
    <w:rsid w:val="00B45E32"/>
    <w:pPr>
      <w:jc w:val="center"/>
    </w:pPr>
    <w:rPr>
      <w:rFonts w:ascii="Times New Roman" w:hAnsi="Times New Roman"/>
      <w:b/>
      <w:lang w:val="es-MX"/>
    </w:rPr>
  </w:style>
  <w:style w:type="character" w:customStyle="1" w:styleId="TtuloCar">
    <w:name w:val="Título Car"/>
    <w:basedOn w:val="Fuentedeprrafopredeter"/>
    <w:link w:val="Ttulo"/>
    <w:rsid w:val="00B45E32"/>
    <w:rPr>
      <w:rFonts w:ascii="Times New Roman" w:eastAsia="Times New Roman" w:hAnsi="Times New Roman" w:cs="Times New Roman"/>
      <w:b/>
      <w:szCs w:val="20"/>
      <w:lang w:val="es-MX" w:eastAsia="en-US"/>
    </w:rPr>
  </w:style>
  <w:style w:type="paragraph" w:styleId="Piedepgina">
    <w:name w:val="footer"/>
    <w:basedOn w:val="Normal"/>
    <w:link w:val="PiedepginaCar"/>
    <w:rsid w:val="00B45E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45E32"/>
    <w:rPr>
      <w:rFonts w:ascii="Arial" w:eastAsia="Times New Roman" w:hAnsi="Arial" w:cs="Times New Roman"/>
      <w:szCs w:val="20"/>
      <w:lang w:val="es-ES" w:eastAsia="en-US"/>
    </w:rPr>
  </w:style>
  <w:style w:type="character" w:styleId="Nmerodepgina">
    <w:name w:val="page number"/>
    <w:basedOn w:val="Fuentedeprrafopredeter"/>
    <w:rsid w:val="00B45E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32"/>
    <w:rPr>
      <w:rFonts w:ascii="Arial" w:eastAsia="Times New Roman" w:hAnsi="Arial" w:cs="Times New Roman"/>
      <w:szCs w:val="20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B45E32"/>
    <w:pPr>
      <w:keepNext/>
      <w:spacing w:after="120"/>
      <w:jc w:val="both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5E32"/>
    <w:rPr>
      <w:rFonts w:ascii="Arial" w:eastAsia="Times New Roman" w:hAnsi="Arial" w:cs="Times New Roman"/>
      <w:b/>
      <w:szCs w:val="20"/>
      <w:lang w:eastAsia="en-US"/>
    </w:rPr>
  </w:style>
  <w:style w:type="paragraph" w:styleId="Ttulo">
    <w:name w:val="Title"/>
    <w:basedOn w:val="Normal"/>
    <w:link w:val="TtuloCar"/>
    <w:qFormat/>
    <w:rsid w:val="00B45E32"/>
    <w:pPr>
      <w:jc w:val="center"/>
    </w:pPr>
    <w:rPr>
      <w:rFonts w:ascii="Times New Roman" w:hAnsi="Times New Roman"/>
      <w:b/>
      <w:lang w:val="es-MX"/>
    </w:rPr>
  </w:style>
  <w:style w:type="character" w:customStyle="1" w:styleId="TtuloCar">
    <w:name w:val="Título Car"/>
    <w:basedOn w:val="Fuentedeprrafopredeter"/>
    <w:link w:val="Ttulo"/>
    <w:rsid w:val="00B45E32"/>
    <w:rPr>
      <w:rFonts w:ascii="Times New Roman" w:eastAsia="Times New Roman" w:hAnsi="Times New Roman" w:cs="Times New Roman"/>
      <w:b/>
      <w:szCs w:val="20"/>
      <w:lang w:val="es-MX" w:eastAsia="en-US"/>
    </w:rPr>
  </w:style>
  <w:style w:type="paragraph" w:styleId="Piedepgina">
    <w:name w:val="footer"/>
    <w:basedOn w:val="Normal"/>
    <w:link w:val="PiedepginaCar"/>
    <w:rsid w:val="00B45E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45E32"/>
    <w:rPr>
      <w:rFonts w:ascii="Arial" w:eastAsia="Times New Roman" w:hAnsi="Arial" w:cs="Times New Roman"/>
      <w:szCs w:val="20"/>
      <w:lang w:val="es-ES" w:eastAsia="en-US"/>
    </w:rPr>
  </w:style>
  <w:style w:type="character" w:styleId="Nmerodepgina">
    <w:name w:val="page number"/>
    <w:basedOn w:val="Fuentedeprrafopredeter"/>
    <w:rsid w:val="00B45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3133</Words>
  <Characters>17235</Characters>
  <Application>Microsoft Office Word</Application>
  <DocSecurity>0</DocSecurity>
  <Lines>143</Lines>
  <Paragraphs>40</Paragraphs>
  <ScaleCrop>false</ScaleCrop>
  <Company/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Malarino</dc:creator>
  <cp:keywords/>
  <dc:description/>
  <cp:lastModifiedBy>UBUsuario</cp:lastModifiedBy>
  <cp:revision>2</cp:revision>
  <dcterms:created xsi:type="dcterms:W3CDTF">2013-07-12T18:02:00Z</dcterms:created>
  <dcterms:modified xsi:type="dcterms:W3CDTF">2013-07-12T18:02:00Z</dcterms:modified>
</cp:coreProperties>
</file>