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84" w:rsidRPr="00791784" w:rsidRDefault="00791784" w:rsidP="00791784">
      <w:pPr>
        <w:spacing w:after="0" w:line="272" w:lineRule="atLeast"/>
        <w:jc w:val="center"/>
        <w:textAlignment w:val="baseline"/>
        <w:rPr>
          <w:rFonts w:ascii="Arial Unicode MS" w:eastAsia="Arial Unicode MS" w:hAnsi="Arial Unicode MS" w:cs="Arial Unicode MS"/>
          <w:b/>
          <w:bCs/>
          <w:color w:val="2E2E2E"/>
          <w:sz w:val="36"/>
          <w:szCs w:val="36"/>
          <w:lang w:val="en-US" w:eastAsia="es-ES"/>
        </w:rPr>
      </w:pPr>
      <w:r w:rsidRPr="00791784">
        <w:rPr>
          <w:rFonts w:ascii="Arial Unicode MS" w:eastAsia="Arial Unicode MS" w:hAnsi="Arial Unicode MS" w:cs="Arial Unicode MS"/>
          <w:b/>
          <w:bCs/>
          <w:color w:val="2E2E2E"/>
          <w:sz w:val="36"/>
          <w:szCs w:val="36"/>
          <w:lang w:eastAsia="es-ES"/>
        </w:rPr>
        <w:fldChar w:fldCharType="begin"/>
      </w:r>
      <w:r w:rsidRPr="00791784">
        <w:rPr>
          <w:rFonts w:ascii="Arial Unicode MS" w:eastAsia="Arial Unicode MS" w:hAnsi="Arial Unicode MS" w:cs="Arial Unicode MS"/>
          <w:b/>
          <w:bCs/>
          <w:color w:val="2E2E2E"/>
          <w:sz w:val="36"/>
          <w:szCs w:val="36"/>
          <w:lang w:val="en-US" w:eastAsia="es-ES"/>
        </w:rPr>
        <w:instrText xml:space="preserve"> HYPERLINK "http://www.sciencedirect.com/science/journal/00404039" \o "Go to Tetrahedron Letters on ScienceDirect" </w:instrText>
      </w:r>
      <w:r w:rsidRPr="00791784">
        <w:rPr>
          <w:rFonts w:ascii="Arial Unicode MS" w:eastAsia="Arial Unicode MS" w:hAnsi="Arial Unicode MS" w:cs="Arial Unicode MS"/>
          <w:b/>
          <w:bCs/>
          <w:color w:val="2E2E2E"/>
          <w:sz w:val="36"/>
          <w:szCs w:val="36"/>
          <w:lang w:eastAsia="es-ES"/>
        </w:rPr>
        <w:fldChar w:fldCharType="separate"/>
      </w:r>
      <w:r w:rsidRPr="00791784">
        <w:rPr>
          <w:rFonts w:ascii="Arial Unicode MS" w:eastAsia="Arial Unicode MS" w:hAnsi="Arial Unicode MS" w:cs="Arial Unicode MS" w:hint="eastAsia"/>
          <w:color w:val="2E2E2E"/>
          <w:sz w:val="27"/>
          <w:lang w:val="en-US" w:eastAsia="es-ES"/>
        </w:rPr>
        <w:t>Tetrahedron Letters</w:t>
      </w:r>
      <w:r w:rsidRPr="00791784">
        <w:rPr>
          <w:rFonts w:ascii="Arial Unicode MS" w:eastAsia="Arial Unicode MS" w:hAnsi="Arial Unicode MS" w:cs="Arial Unicode MS"/>
          <w:b/>
          <w:bCs/>
          <w:color w:val="2E2E2E"/>
          <w:sz w:val="36"/>
          <w:szCs w:val="36"/>
          <w:lang w:eastAsia="es-ES"/>
        </w:rPr>
        <w:fldChar w:fldCharType="end"/>
      </w:r>
    </w:p>
    <w:p w:rsidR="00791784" w:rsidRPr="00791784" w:rsidRDefault="00791784" w:rsidP="00791784">
      <w:pPr>
        <w:spacing w:after="0" w:line="272" w:lineRule="atLeast"/>
        <w:jc w:val="center"/>
        <w:textAlignment w:val="baseline"/>
        <w:rPr>
          <w:rFonts w:ascii="Arial Unicode MS" w:eastAsia="Arial Unicode MS" w:hAnsi="Arial Unicode MS" w:cs="Arial Unicode MS" w:hint="eastAsia"/>
          <w:color w:val="2E2E2E"/>
          <w:sz w:val="19"/>
          <w:szCs w:val="19"/>
          <w:lang w:val="en-US" w:eastAsia="es-ES"/>
        </w:rPr>
      </w:pPr>
      <w:hyperlink r:id="rId5" w:tooltip="Go to table of contents for this volume/issue" w:history="1">
        <w:r w:rsidRPr="00791784">
          <w:rPr>
            <w:rFonts w:ascii="Arial Unicode MS" w:eastAsia="Arial Unicode MS" w:hAnsi="Arial Unicode MS" w:cs="Arial Unicode MS" w:hint="eastAsia"/>
            <w:color w:val="316C9D"/>
            <w:sz w:val="15"/>
            <w:lang w:val="en-US" w:eastAsia="es-ES"/>
          </w:rPr>
          <w:t>Volume 47, Issue 5</w:t>
        </w:r>
      </w:hyperlink>
      <w:r w:rsidRPr="00791784">
        <w:rPr>
          <w:rFonts w:ascii="Arial Unicode MS" w:eastAsia="Arial Unicode MS" w:hAnsi="Arial Unicode MS" w:cs="Arial Unicode MS" w:hint="eastAsia"/>
          <w:color w:val="2E2E2E"/>
          <w:sz w:val="19"/>
          <w:szCs w:val="19"/>
          <w:lang w:val="en-US" w:eastAsia="es-ES"/>
        </w:rPr>
        <w:t>, 30 January 2006, Pages 711–714</w:t>
      </w:r>
    </w:p>
    <w:p w:rsidR="00791784" w:rsidRPr="00791784" w:rsidRDefault="00791784" w:rsidP="00791784">
      <w:pPr>
        <w:shd w:val="clear" w:color="auto" w:fill="FFFFFF"/>
        <w:spacing w:after="82" w:line="360" w:lineRule="atLeast"/>
        <w:textAlignment w:val="baseline"/>
        <w:outlineLvl w:val="0"/>
        <w:rPr>
          <w:rFonts w:ascii="Arial Unicode MS" w:eastAsia="Arial Unicode MS" w:hAnsi="Arial Unicode MS" w:cs="Arial Unicode MS"/>
          <w:b/>
          <w:bCs/>
          <w:color w:val="5C5C5C"/>
          <w:kern w:val="36"/>
          <w:sz w:val="34"/>
          <w:szCs w:val="34"/>
          <w:lang w:val="en-US" w:eastAsia="es-ES"/>
        </w:rPr>
      </w:pPr>
      <w:r w:rsidRPr="00791784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34"/>
          <w:szCs w:val="34"/>
          <w:lang w:val="en-US" w:eastAsia="es-ES"/>
        </w:rPr>
        <w:t>A facile one-pot synthesis of 8-oxo-7</w:t>
      </w:r>
      <w:proofErr w:type="gramStart"/>
      <w:r w:rsidRPr="00791784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34"/>
          <w:szCs w:val="34"/>
          <w:lang w:val="en-US" w:eastAsia="es-ES"/>
        </w:rPr>
        <w:t>,8</w:t>
      </w:r>
      <w:proofErr w:type="gramEnd"/>
      <w:r w:rsidRPr="00791784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34"/>
          <w:szCs w:val="34"/>
          <w:lang w:val="en-US" w:eastAsia="es-ES"/>
        </w:rPr>
        <w:t>-dihydro-(2′-</w:t>
      </w:r>
      <w:proofErr w:type="spellStart"/>
      <w:r w:rsidRPr="00791784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34"/>
          <w:szCs w:val="34"/>
          <w:lang w:val="en-US" w:eastAsia="es-ES"/>
        </w:rPr>
        <w:t>deoxy</w:t>
      </w:r>
      <w:proofErr w:type="spellEnd"/>
      <w:r w:rsidRPr="00791784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34"/>
          <w:szCs w:val="34"/>
          <w:lang w:val="en-US" w:eastAsia="es-ES"/>
        </w:rPr>
        <w:t>)adenosine in water</w:t>
      </w:r>
    </w:p>
    <w:p w:rsidR="00791784" w:rsidRPr="00791784" w:rsidRDefault="00791784" w:rsidP="00791784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eastAsia="es-ES"/>
        </w:rPr>
      </w:pPr>
      <w:hyperlink r:id="rId6" w:history="1">
        <w:proofErr w:type="spellStart"/>
        <w:r w:rsidRPr="00791784">
          <w:rPr>
            <w:rFonts w:ascii="Arial Unicode MS" w:eastAsia="Arial Unicode MS" w:hAnsi="Arial Unicode MS" w:cs="Arial Unicode MS" w:hint="eastAsia"/>
            <w:color w:val="316C9D"/>
            <w:sz w:val="18"/>
            <w:lang w:eastAsia="es-ES"/>
          </w:rPr>
          <w:t>Chryssostomos</w:t>
        </w:r>
        <w:proofErr w:type="spellEnd"/>
        <w:r w:rsidRPr="00791784">
          <w:rPr>
            <w:rFonts w:ascii="Arial Unicode MS" w:eastAsia="Arial Unicode MS" w:hAnsi="Arial Unicode MS" w:cs="Arial Unicode MS" w:hint="eastAsia"/>
            <w:color w:val="316C9D"/>
            <w:sz w:val="18"/>
            <w:lang w:eastAsia="es-ES"/>
          </w:rPr>
          <w:t xml:space="preserve"> </w:t>
        </w:r>
        <w:proofErr w:type="spellStart"/>
        <w:r w:rsidRPr="00791784">
          <w:rPr>
            <w:rFonts w:ascii="Arial Unicode MS" w:eastAsia="Arial Unicode MS" w:hAnsi="Arial Unicode MS" w:cs="Arial Unicode MS" w:hint="eastAsia"/>
            <w:color w:val="316C9D"/>
            <w:sz w:val="18"/>
            <w:lang w:eastAsia="es-ES"/>
          </w:rPr>
          <w:t>Chatgilialoglu</w:t>
        </w:r>
      </w:hyperlink>
      <w:hyperlink r:id="rId7" w:anchor="aff1" w:tooltip="Affiliation: a" w:history="1">
        <w:r w:rsidRPr="00791784">
          <w:rPr>
            <w:rFonts w:ascii="Arial Unicode MS" w:eastAsia="Arial Unicode MS" w:hAnsi="Arial Unicode MS" w:cs="Arial Unicode MS" w:hint="eastAsia"/>
            <w:color w:val="316C9D"/>
            <w:sz w:val="13"/>
            <w:vertAlign w:val="superscript"/>
            <w:lang w:eastAsia="es-ES"/>
          </w:rPr>
          <w:t>a</w:t>
        </w:r>
        <w:proofErr w:type="spellEnd"/>
      </w:hyperlink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eastAsia="es-ES"/>
        </w:rPr>
        <w:t>,</w:t>
      </w:r>
      <w:r w:rsidRPr="00791784">
        <w:rPr>
          <w:rFonts w:ascii="Arial Unicode MS" w:eastAsia="Arial Unicode MS" w:hAnsi="Arial Unicode MS" w:cs="Arial Unicode MS" w:hint="eastAsia"/>
          <w:color w:val="2E2E2E"/>
          <w:sz w:val="18"/>
          <w:lang w:eastAsia="es-ES"/>
        </w:rPr>
        <w:t> </w:t>
      </w:r>
    </w:p>
    <w:p w:rsidR="00791784" w:rsidRPr="00791784" w:rsidRDefault="00791784" w:rsidP="00791784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eastAsia="es-ES"/>
        </w:rPr>
      </w:pPr>
      <w:hyperlink r:id="rId8" w:history="1">
        <w:proofErr w:type="spellStart"/>
        <w:r w:rsidRPr="00791784">
          <w:rPr>
            <w:rFonts w:ascii="Arial Unicode MS" w:eastAsia="Arial Unicode MS" w:hAnsi="Arial Unicode MS" w:cs="Arial Unicode MS" w:hint="eastAsia"/>
            <w:color w:val="316C9D"/>
            <w:sz w:val="18"/>
            <w:lang w:eastAsia="es-ES"/>
          </w:rPr>
          <w:t>Maria</w:t>
        </w:r>
        <w:proofErr w:type="spellEnd"/>
        <w:r w:rsidRPr="00791784">
          <w:rPr>
            <w:rFonts w:ascii="Arial Unicode MS" w:eastAsia="Arial Unicode MS" w:hAnsi="Arial Unicode MS" w:cs="Arial Unicode MS" w:hint="eastAsia"/>
            <w:color w:val="316C9D"/>
            <w:sz w:val="18"/>
            <w:lang w:eastAsia="es-ES"/>
          </w:rPr>
          <w:t xml:space="preserve"> Luisa </w:t>
        </w:r>
        <w:proofErr w:type="spellStart"/>
        <w:r w:rsidRPr="00791784">
          <w:rPr>
            <w:rFonts w:ascii="Arial Unicode MS" w:eastAsia="Arial Unicode MS" w:hAnsi="Arial Unicode MS" w:cs="Arial Unicode MS" w:hint="eastAsia"/>
            <w:color w:val="316C9D"/>
            <w:sz w:val="18"/>
            <w:lang w:eastAsia="es-ES"/>
          </w:rPr>
          <w:t>Navacchia</w:t>
        </w:r>
      </w:hyperlink>
      <w:hyperlink r:id="rId9" w:anchor="aff1" w:tooltip="Affiliation: a" w:history="1">
        <w:r w:rsidRPr="00791784">
          <w:rPr>
            <w:rFonts w:ascii="Arial Unicode MS" w:eastAsia="Arial Unicode MS" w:hAnsi="Arial Unicode MS" w:cs="Arial Unicode MS" w:hint="eastAsia"/>
            <w:color w:val="316C9D"/>
            <w:sz w:val="13"/>
            <w:vertAlign w:val="superscript"/>
            <w:lang w:eastAsia="es-ES"/>
          </w:rPr>
          <w:t>a</w:t>
        </w:r>
        <w:proofErr w:type="spellEnd"/>
      </w:hyperlink>
      <w:r w:rsidRPr="00791784">
        <w:rPr>
          <w:rFonts w:ascii="Arial Unicode MS" w:eastAsia="Arial Unicode MS" w:hAnsi="Arial Unicode MS" w:cs="Arial Unicode MS" w:hint="eastAsia"/>
          <w:color w:val="2E2E2E"/>
          <w:sz w:val="13"/>
          <w:szCs w:val="13"/>
          <w:bdr w:val="none" w:sz="0" w:space="0" w:color="auto" w:frame="1"/>
          <w:vertAlign w:val="superscript"/>
          <w:lang w:eastAsia="es-ES"/>
        </w:rPr>
        <w:t>,</w:t>
      </w:r>
      <w:r w:rsidRPr="00791784">
        <w:rPr>
          <w:rFonts w:ascii="Arial Unicode MS" w:eastAsia="Arial Unicode MS" w:hAnsi="Arial Unicode MS" w:cs="Arial Unicode MS" w:hint="eastAsia"/>
          <w:color w:val="2E2E2E"/>
          <w:sz w:val="13"/>
          <w:vertAlign w:val="superscript"/>
          <w:lang w:eastAsia="es-ES"/>
        </w:rPr>
        <w:t> </w:t>
      </w:r>
      <w:r w:rsidRPr="00791784">
        <w:rPr>
          <w:rFonts w:ascii="Arial Unicode MS" w:eastAsia="Arial Unicode MS" w:hAnsi="Arial Unicode MS" w:cs="Arial Unicode MS" w:hint="eastAsia"/>
          <w:color w:val="2E2E2E"/>
          <w:sz w:val="13"/>
          <w:szCs w:val="13"/>
          <w:bdr w:val="none" w:sz="0" w:space="0" w:color="auto" w:frame="1"/>
          <w:vertAlign w:val="superscript"/>
          <w:lang w:eastAsia="es-ES"/>
        </w:rPr>
        <w:t>,</w:t>
      </w:r>
      <w:r w:rsidRPr="00791784">
        <w:rPr>
          <w:rFonts w:ascii="Arial Unicode MS" w:eastAsia="Arial Unicode MS" w:hAnsi="Arial Unicode MS" w:cs="Arial Unicode MS" w:hint="eastAsia"/>
          <w:color w:val="2E2E2E"/>
          <w:sz w:val="13"/>
          <w:vertAlign w:val="superscript"/>
          <w:lang w:eastAsia="es-ES"/>
        </w:rPr>
        <w:t> </w:t>
      </w:r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eastAsia="es-ES"/>
        </w:rPr>
        <w:t>,</w:t>
      </w:r>
      <w:r w:rsidRPr="00791784">
        <w:rPr>
          <w:rFonts w:ascii="Arial Unicode MS" w:eastAsia="Arial Unicode MS" w:hAnsi="Arial Unicode MS" w:cs="Arial Unicode MS" w:hint="eastAsia"/>
          <w:color w:val="2E2E2E"/>
          <w:sz w:val="18"/>
          <w:lang w:eastAsia="es-ES"/>
        </w:rPr>
        <w:t> </w:t>
      </w:r>
    </w:p>
    <w:p w:rsidR="00791784" w:rsidRPr="00791784" w:rsidRDefault="00791784" w:rsidP="00791784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eastAsia="es-ES"/>
        </w:rPr>
      </w:pPr>
      <w:hyperlink r:id="rId10" w:history="1">
        <w:r w:rsidRPr="00791784">
          <w:rPr>
            <w:rFonts w:ascii="Arial Unicode MS" w:eastAsia="Arial Unicode MS" w:hAnsi="Arial Unicode MS" w:cs="Arial Unicode MS" w:hint="eastAsia"/>
            <w:color w:val="316C9D"/>
            <w:sz w:val="18"/>
            <w:lang w:eastAsia="es-ES"/>
          </w:rPr>
          <w:t xml:space="preserve">Al </w:t>
        </w:r>
        <w:proofErr w:type="spellStart"/>
        <w:r w:rsidRPr="00791784">
          <w:rPr>
            <w:rFonts w:ascii="Arial Unicode MS" w:eastAsia="Arial Unicode MS" w:hAnsi="Arial Unicode MS" w:cs="Arial Unicode MS" w:hint="eastAsia"/>
            <w:color w:val="316C9D"/>
            <w:sz w:val="18"/>
            <w:lang w:eastAsia="es-ES"/>
          </w:rPr>
          <w:t>Postigo</w:t>
        </w:r>
      </w:hyperlink>
      <w:hyperlink r:id="rId11" w:anchor="aff2" w:tooltip="Affiliation: b" w:history="1">
        <w:r w:rsidRPr="00791784">
          <w:rPr>
            <w:rFonts w:ascii="Arial Unicode MS" w:eastAsia="Arial Unicode MS" w:hAnsi="Arial Unicode MS" w:cs="Arial Unicode MS" w:hint="eastAsia"/>
            <w:color w:val="316C9D"/>
            <w:sz w:val="13"/>
            <w:vertAlign w:val="superscript"/>
            <w:lang w:eastAsia="es-ES"/>
          </w:rPr>
          <w:t>b</w:t>
        </w:r>
        <w:proofErr w:type="spellEnd"/>
      </w:hyperlink>
    </w:p>
    <w:p w:rsidR="00791784" w:rsidRDefault="00791784" w:rsidP="00791784">
      <w:pPr>
        <w:pStyle w:val="Ttulo2"/>
        <w:shd w:val="clear" w:color="auto" w:fill="FFFFFF"/>
        <w:spacing w:before="272" w:after="82" w:line="360" w:lineRule="atLeast"/>
        <w:textAlignment w:val="baseline"/>
        <w:rPr>
          <w:rFonts w:ascii="Arial Unicode MS" w:eastAsia="Arial Unicode MS" w:hAnsi="Arial Unicode MS" w:cs="Arial Unicode MS"/>
          <w:b w:val="0"/>
          <w:bCs w:val="0"/>
          <w:color w:val="5C5C5C"/>
          <w:sz w:val="29"/>
          <w:szCs w:val="29"/>
        </w:rPr>
      </w:pP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9"/>
          <w:szCs w:val="29"/>
        </w:rPr>
        <w:t>Abstract</w:t>
      </w:r>
      <w:proofErr w:type="spellEnd"/>
    </w:p>
    <w:p w:rsidR="00791784" w:rsidRDefault="00791784" w:rsidP="00791784">
      <w:pPr>
        <w:pStyle w:val="NormalWeb"/>
        <w:shd w:val="clear" w:color="auto" w:fill="FFFFFF"/>
        <w:spacing w:before="0" w:beforeAutospacing="0" w:after="122" w:afterAutospacing="0" w:line="272" w:lineRule="atLeast"/>
        <w:jc w:val="both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  <w:t>Reaction of 2-mercaptoethanol with 8-bromo-2′-</w:t>
      </w:r>
      <w:proofErr w:type="spellStart"/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  <w:t>deoxyadenosine</w:t>
      </w:r>
      <w:proofErr w:type="spellEnd"/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  <w:t xml:space="preserve"> and 8-bromo-adenosine in aqueous solution and in the presence of </w:t>
      </w:r>
      <w:proofErr w:type="spellStart"/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  <w:t>triethylamine</w:t>
      </w:r>
      <w:proofErr w:type="spellEnd"/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  <w:t xml:space="preserve"> gave the 8-oxo-adenine derivatives in very good yields.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Some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mechanistic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details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 xml:space="preserve"> are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reported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.</w:t>
      </w:r>
    </w:p>
    <w:p w:rsidR="00764BF5" w:rsidRDefault="00791784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4209415" cy="1155700"/>
            <wp:effectExtent l="19050" t="0" r="635" b="0"/>
            <wp:docPr id="1" name="Imagen 1" descr="Full-size image (11 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-size image (11 K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84" w:rsidRDefault="00791784">
      <w:pPr>
        <w:rPr>
          <w:lang w:val="en-US"/>
        </w:rPr>
      </w:pPr>
    </w:p>
    <w:p w:rsidR="00791784" w:rsidRDefault="00791784" w:rsidP="00791784">
      <w:pPr>
        <w:pStyle w:val="Ttulo2"/>
        <w:shd w:val="clear" w:color="auto" w:fill="FFFFFF"/>
        <w:spacing w:before="272" w:after="82" w:line="360" w:lineRule="atLeast"/>
        <w:textAlignment w:val="baseline"/>
        <w:rPr>
          <w:rFonts w:ascii="Arial Unicode MS" w:eastAsia="Arial Unicode MS" w:hAnsi="Arial Unicode MS" w:cs="Arial Unicode MS"/>
          <w:b w:val="0"/>
          <w:bCs w:val="0"/>
          <w:color w:val="5C5C5C"/>
          <w:sz w:val="29"/>
          <w:szCs w:val="29"/>
        </w:rPr>
      </w:pP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9"/>
          <w:szCs w:val="29"/>
        </w:rPr>
        <w:t>Keywords</w:t>
      </w:r>
      <w:proofErr w:type="spellEnd"/>
    </w:p>
    <w:p w:rsidR="00791784" w:rsidRDefault="00791784" w:rsidP="00791784">
      <w:pPr>
        <w:numPr>
          <w:ilvl w:val="0"/>
          <w:numId w:val="2"/>
        </w:numPr>
        <w:shd w:val="clear" w:color="auto" w:fill="FFFFFF"/>
        <w:spacing w:after="0" w:line="272" w:lineRule="atLeast"/>
        <w:ind w:left="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DNA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damage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;</w:t>
      </w:r>
      <w:r>
        <w:rPr>
          <w:rStyle w:val="apple-converted-space"/>
          <w:rFonts w:ascii="Arial Unicode MS" w:eastAsia="Arial Unicode MS" w:hAnsi="Arial Unicode MS" w:cs="Arial Unicode MS" w:hint="eastAsia"/>
          <w:color w:val="2E2E2E"/>
          <w:sz w:val="18"/>
          <w:szCs w:val="18"/>
        </w:rPr>
        <w:t> </w:t>
      </w:r>
    </w:p>
    <w:p w:rsidR="00791784" w:rsidRDefault="00791784" w:rsidP="00791784">
      <w:pPr>
        <w:numPr>
          <w:ilvl w:val="0"/>
          <w:numId w:val="2"/>
        </w:numPr>
        <w:shd w:val="clear" w:color="auto" w:fill="FFFFFF"/>
        <w:spacing w:after="0" w:line="272" w:lineRule="atLeast"/>
        <w:ind w:left="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Nucleosides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;</w:t>
      </w:r>
      <w:r>
        <w:rPr>
          <w:rStyle w:val="apple-converted-space"/>
          <w:rFonts w:ascii="Arial Unicode MS" w:eastAsia="Arial Unicode MS" w:hAnsi="Arial Unicode MS" w:cs="Arial Unicode MS" w:hint="eastAsia"/>
          <w:color w:val="2E2E2E"/>
          <w:sz w:val="18"/>
          <w:szCs w:val="18"/>
        </w:rPr>
        <w:t> </w:t>
      </w:r>
    </w:p>
    <w:p w:rsidR="00791784" w:rsidRDefault="00791784" w:rsidP="00791784">
      <w:pPr>
        <w:numPr>
          <w:ilvl w:val="0"/>
          <w:numId w:val="2"/>
        </w:numPr>
        <w:shd w:val="clear" w:color="auto" w:fill="FFFFFF"/>
        <w:spacing w:after="0" w:line="272" w:lineRule="atLeast"/>
        <w:ind w:left="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8-Oxo-7,8-dihydro-2′-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deoxyadenosine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;</w:t>
      </w:r>
      <w:r>
        <w:rPr>
          <w:rStyle w:val="apple-converted-space"/>
          <w:rFonts w:ascii="Arial Unicode MS" w:eastAsia="Arial Unicode MS" w:hAnsi="Arial Unicode MS" w:cs="Arial Unicode MS" w:hint="eastAsia"/>
          <w:color w:val="2E2E2E"/>
          <w:sz w:val="18"/>
          <w:szCs w:val="18"/>
        </w:rPr>
        <w:t> </w:t>
      </w:r>
    </w:p>
    <w:p w:rsidR="00791784" w:rsidRDefault="00791784" w:rsidP="00791784">
      <w:pPr>
        <w:numPr>
          <w:ilvl w:val="0"/>
          <w:numId w:val="2"/>
        </w:numPr>
        <w:shd w:val="clear" w:color="auto" w:fill="FFFFFF"/>
        <w:spacing w:after="0" w:line="272" w:lineRule="atLeast"/>
        <w:ind w:left="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Mercaptoethanol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;</w:t>
      </w:r>
      <w:r>
        <w:rPr>
          <w:rStyle w:val="apple-converted-space"/>
          <w:rFonts w:ascii="Arial Unicode MS" w:eastAsia="Arial Unicode MS" w:hAnsi="Arial Unicode MS" w:cs="Arial Unicode MS" w:hint="eastAsia"/>
          <w:color w:val="2E2E2E"/>
          <w:sz w:val="18"/>
          <w:szCs w:val="18"/>
        </w:rPr>
        <w:t> </w:t>
      </w:r>
    </w:p>
    <w:p w:rsidR="00791784" w:rsidRDefault="00791784" w:rsidP="00791784">
      <w:pPr>
        <w:numPr>
          <w:ilvl w:val="0"/>
          <w:numId w:val="2"/>
        </w:numPr>
        <w:shd w:val="clear" w:color="auto" w:fill="FFFFFF"/>
        <w:spacing w:after="0" w:line="272" w:lineRule="atLeast"/>
        <w:ind w:left="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8-Bromo-2′-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deoxyadenosine</w:t>
      </w:r>
      <w:proofErr w:type="spellEnd"/>
    </w:p>
    <w:p w:rsidR="00791784" w:rsidRDefault="00791784" w:rsidP="00791784">
      <w:pPr>
        <w:shd w:val="clear" w:color="auto" w:fill="FFFFFF"/>
        <w:spacing w:line="272" w:lineRule="atLeast"/>
        <w:ind w:left="720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Corresponding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author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  <w:t>. Tel.: +39 051 6398291; fax: +39 051 63983491.</w:t>
      </w:r>
    </w:p>
    <w:p w:rsidR="00791784" w:rsidRPr="00791784" w:rsidRDefault="00791784" w:rsidP="00791784">
      <w:pPr>
        <w:pStyle w:val="copyright"/>
        <w:shd w:val="clear" w:color="auto" w:fill="FFFFFF"/>
        <w:spacing w:before="0" w:beforeAutospacing="0" w:after="122" w:afterAutospacing="0" w:line="272" w:lineRule="atLeast"/>
        <w:jc w:val="both"/>
        <w:textAlignment w:val="baseline"/>
        <w:rPr>
          <w:rFonts w:ascii="Arial Unicode MS" w:eastAsia="Arial Unicode MS" w:hAnsi="Arial Unicode MS" w:cs="Arial Unicode MS" w:hint="eastAsia"/>
          <w:color w:val="2E2E2E"/>
          <w:sz w:val="19"/>
          <w:szCs w:val="19"/>
          <w:lang w:val="en-US"/>
        </w:rPr>
      </w:pPr>
      <w:r w:rsidRPr="00791784">
        <w:rPr>
          <w:rFonts w:ascii="Arial Unicode MS" w:eastAsia="Arial Unicode MS" w:hAnsi="Arial Unicode MS" w:cs="Arial Unicode MS" w:hint="eastAsia"/>
          <w:color w:val="2E2E2E"/>
          <w:sz w:val="19"/>
          <w:szCs w:val="19"/>
          <w:lang w:val="en-US"/>
        </w:rPr>
        <w:t>Copyright © 2005 Elsevier Ltd. All rights reserved.</w:t>
      </w:r>
    </w:p>
    <w:p w:rsidR="00791784" w:rsidRDefault="00791784">
      <w:pPr>
        <w:rPr>
          <w:lang w:val="en-US"/>
        </w:rPr>
      </w:pPr>
    </w:p>
    <w:p w:rsidR="00791784" w:rsidRDefault="00791784" w:rsidP="00791784">
      <w:pPr>
        <w:pStyle w:val="Ttulo3"/>
        <w:shd w:val="clear" w:color="auto" w:fill="FCFCFC"/>
        <w:spacing w:before="0" w:after="272" w:line="360" w:lineRule="atLeast"/>
        <w:ind w:left="353"/>
        <w:textAlignment w:val="baseline"/>
        <w:rPr>
          <w:rFonts w:ascii="Arial Unicode MS" w:eastAsia="Arial Unicode MS" w:hAnsi="Arial Unicode MS" w:cs="Arial Unicode MS"/>
          <w:b w:val="0"/>
          <w:bCs w:val="0"/>
          <w:color w:val="5C5C5C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>Chryssostomos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>Chatgilialoglu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> </w:t>
      </w:r>
    </w:p>
    <w:p w:rsidR="00791784" w:rsidRDefault="00791784" w:rsidP="00791784">
      <w:pPr>
        <w:pStyle w:val="NormalWeb"/>
        <w:shd w:val="clear" w:color="auto" w:fill="FCFCFC"/>
        <w:spacing w:before="0" w:beforeAutospacing="0" w:after="0" w:afterAutospacing="0"/>
        <w:ind w:left="1073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ISOF,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Consiglio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Nazionale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delle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Ricerche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Via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P.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Gobetti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101, 40129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Bologna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Italy</w:t>
      </w:r>
      <w:proofErr w:type="spellEnd"/>
    </w:p>
    <w:p w:rsidR="00791784" w:rsidRDefault="00791784" w:rsidP="00791784">
      <w:pPr>
        <w:pStyle w:val="Ttulo3"/>
        <w:shd w:val="clear" w:color="auto" w:fill="FCFCFC"/>
        <w:spacing w:before="0" w:after="272" w:line="360" w:lineRule="atLeast"/>
        <w:ind w:left="353"/>
        <w:textAlignment w:val="baseline"/>
        <w:rPr>
          <w:rFonts w:ascii="Arial Unicode MS" w:eastAsia="Arial Unicode MS" w:hAnsi="Arial Unicode MS" w:cs="Arial Unicode MS"/>
          <w:b w:val="0"/>
          <w:bCs w:val="0"/>
          <w:color w:val="5C5C5C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>Maria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 xml:space="preserve"> Luisa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>Navacchia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> </w:t>
      </w:r>
    </w:p>
    <w:p w:rsidR="00791784" w:rsidRDefault="00791784" w:rsidP="00791784">
      <w:pPr>
        <w:pStyle w:val="NormalWeb"/>
        <w:shd w:val="clear" w:color="auto" w:fill="FCFCFC"/>
        <w:spacing w:before="0" w:beforeAutospacing="0" w:after="0" w:afterAutospacing="0"/>
        <w:ind w:left="1073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ISOF,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Consiglio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Nazionale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delle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Ricerche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Via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P.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Gobetti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101, 40129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Bologna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Italy</w:t>
      </w:r>
      <w:proofErr w:type="spellEnd"/>
    </w:p>
    <w:p w:rsidR="00791784" w:rsidRPr="00791784" w:rsidRDefault="00791784" w:rsidP="00791784">
      <w:pPr>
        <w:pStyle w:val="NormalWeb"/>
        <w:shd w:val="clear" w:color="auto" w:fill="FCFCFC"/>
        <w:spacing w:before="122" w:beforeAutospacing="0" w:after="122" w:afterAutospacing="0"/>
        <w:ind w:left="1073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</w:pPr>
      <w:proofErr w:type="gramStart"/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  <w:t>Corresponding author.</w:t>
      </w:r>
      <w:proofErr w:type="gramEnd"/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  <w:t xml:space="preserve"> Tel.: +39 051 6398291; fax: +39 051 63983491.</w:t>
      </w:r>
    </w:p>
    <w:p w:rsidR="00791784" w:rsidRPr="00791784" w:rsidRDefault="00791784" w:rsidP="00791784">
      <w:pPr>
        <w:pStyle w:val="NormalWeb"/>
        <w:shd w:val="clear" w:color="auto" w:fill="FCFCFC"/>
        <w:spacing w:before="122" w:beforeAutospacing="0" w:after="122" w:afterAutospacing="0"/>
        <w:ind w:left="1073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</w:pPr>
      <w:r w:rsidRPr="00791784">
        <w:rPr>
          <w:rFonts w:ascii="Arial Unicode MS" w:eastAsia="Arial Unicode MS" w:hAnsi="Arial Unicode MS" w:cs="Arial Unicode MS" w:hint="eastAsia"/>
          <w:color w:val="2E2E2E"/>
          <w:sz w:val="18"/>
          <w:szCs w:val="18"/>
          <w:lang w:val="en-US"/>
        </w:rPr>
        <w:lastRenderedPageBreak/>
        <w:t>M.L.Navacchia@isof.cnr.it</w:t>
      </w:r>
    </w:p>
    <w:p w:rsidR="00791784" w:rsidRDefault="00791784" w:rsidP="00791784">
      <w:pPr>
        <w:pStyle w:val="Ttulo3"/>
        <w:shd w:val="clear" w:color="auto" w:fill="FCFCFC"/>
        <w:spacing w:before="0" w:after="272" w:line="360" w:lineRule="atLeast"/>
        <w:ind w:left="353"/>
        <w:textAlignment w:val="baseline"/>
        <w:rPr>
          <w:rFonts w:ascii="Arial Unicode MS" w:eastAsia="Arial Unicode MS" w:hAnsi="Arial Unicode MS" w:cs="Arial Unicode MS"/>
          <w:b w:val="0"/>
          <w:bCs w:val="0"/>
          <w:color w:val="5C5C5C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color w:val="5C5C5C"/>
          <w:sz w:val="24"/>
          <w:szCs w:val="24"/>
        </w:rPr>
        <w:t>Al Postigo </w:t>
      </w:r>
    </w:p>
    <w:p w:rsidR="00791784" w:rsidRDefault="00791784" w:rsidP="00791784">
      <w:pPr>
        <w:pStyle w:val="NormalWeb"/>
        <w:shd w:val="clear" w:color="auto" w:fill="FCFCFC"/>
        <w:spacing w:before="0" w:beforeAutospacing="0" w:after="0" w:afterAutospacing="0"/>
        <w:ind w:left="1073"/>
        <w:textAlignment w:val="baseline"/>
        <w:rPr>
          <w:rFonts w:ascii="Arial Unicode MS" w:eastAsia="Arial Unicode MS" w:hAnsi="Arial Unicode MS" w:cs="Arial Unicode MS" w:hint="eastAsia"/>
          <w:color w:val="2E2E2E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>University</w:t>
      </w:r>
      <w:proofErr w:type="spellEnd"/>
      <w:r>
        <w:rPr>
          <w:rFonts w:ascii="Arial Unicode MS" w:eastAsia="Arial Unicode MS" w:hAnsi="Arial Unicode MS" w:cs="Arial Unicode MS" w:hint="eastAsia"/>
          <w:color w:val="2E2E2E"/>
          <w:sz w:val="18"/>
          <w:szCs w:val="18"/>
          <w:bdr w:val="none" w:sz="0" w:space="0" w:color="auto" w:frame="1"/>
        </w:rPr>
        <w:t xml:space="preserve"> of Belgrano-Conicet, Villanueva 1324, 1426, Buenos Aires, Argentina</w:t>
      </w:r>
    </w:p>
    <w:p w:rsidR="00791784" w:rsidRPr="00791784" w:rsidRDefault="00791784"/>
    <w:sectPr w:rsidR="00791784" w:rsidRPr="00791784" w:rsidSect="00764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78C9"/>
    <w:multiLevelType w:val="multilevel"/>
    <w:tmpl w:val="219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90ACC"/>
    <w:multiLevelType w:val="multilevel"/>
    <w:tmpl w:val="ED0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1784"/>
    <w:rsid w:val="00764BF5"/>
    <w:rsid w:val="0079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F5"/>
  </w:style>
  <w:style w:type="paragraph" w:styleId="Ttulo1">
    <w:name w:val="heading 1"/>
    <w:basedOn w:val="Normal"/>
    <w:link w:val="Ttulo1Car"/>
    <w:uiPriority w:val="9"/>
    <w:qFormat/>
    <w:rsid w:val="00791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1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1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1784"/>
    <w:rPr>
      <w:color w:val="0000FF"/>
      <w:u w:val="single"/>
    </w:rPr>
  </w:style>
  <w:style w:type="paragraph" w:customStyle="1" w:styleId="volissue">
    <w:name w:val="volissue"/>
    <w:basedOn w:val="Normal"/>
    <w:rsid w:val="007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9178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791784"/>
  </w:style>
  <w:style w:type="character" w:customStyle="1" w:styleId="Ttulo2Car">
    <w:name w:val="Título 2 Car"/>
    <w:basedOn w:val="Fuentedeprrafopredeter"/>
    <w:link w:val="Ttulo2"/>
    <w:uiPriority w:val="9"/>
    <w:semiHidden/>
    <w:rsid w:val="0079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784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7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17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404039050256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040403905025633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040403905025633" TargetMode="External"/><Relationship Id="rId11" Type="http://schemas.openxmlformats.org/officeDocument/2006/relationships/hyperlink" Target="http://www.sciencedirect.com/science/article/pii/S0040403905025633" TargetMode="External"/><Relationship Id="rId5" Type="http://schemas.openxmlformats.org/officeDocument/2006/relationships/hyperlink" Target="http://www.sciencedirect.com/science/journal/00404039/47/5" TargetMode="External"/><Relationship Id="rId10" Type="http://schemas.openxmlformats.org/officeDocument/2006/relationships/hyperlink" Target="http://www.sciencedirect.com/science/article/pii/S0040403905025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0404039050256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1645</Characters>
  <Application>Microsoft Office Word</Application>
  <DocSecurity>0</DocSecurity>
  <Lines>13</Lines>
  <Paragraphs>3</Paragraphs>
  <ScaleCrop>false</ScaleCrop>
  <Company>Universidad de Belgrano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2014-07-25T09:23:00Z</dcterms:created>
  <dcterms:modified xsi:type="dcterms:W3CDTF">2014-07-25T09:24:00Z</dcterms:modified>
</cp:coreProperties>
</file>